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0FF87" w14:textId="77777777" w:rsidR="00A7282B" w:rsidRPr="00A942B5" w:rsidRDefault="00894908" w:rsidP="00894908">
      <w:pPr>
        <w:adjustRightInd/>
        <w:jc w:val="center"/>
        <w:rPr>
          <w:rFonts w:hAnsi="Times New Roman" w:cs="Times New Roman"/>
          <w:color w:val="auto"/>
          <w:spacing w:val="4"/>
        </w:rPr>
      </w:pPr>
      <w:r w:rsidRPr="00A942B5">
        <w:rPr>
          <w:rFonts w:eastAsia="ＭＳ ゴシック" w:hAnsi="Times New Roman" w:cs="ＭＳ ゴシック"/>
          <w:noProof/>
          <w:color w:val="auto"/>
        </w:rPr>
        <mc:AlternateContent>
          <mc:Choice Requires="wps">
            <w:drawing>
              <wp:anchor distT="0" distB="0" distL="114300" distR="114300" simplePos="0" relativeHeight="251661312" behindDoc="0" locked="0" layoutInCell="1" allowOverlap="1" wp14:anchorId="214DD3B0" wp14:editId="41BEC700">
                <wp:simplePos x="0" y="0"/>
                <wp:positionH relativeFrom="column">
                  <wp:posOffset>22860</wp:posOffset>
                </wp:positionH>
                <wp:positionV relativeFrom="paragraph">
                  <wp:posOffset>-233680</wp:posOffset>
                </wp:positionV>
                <wp:extent cx="752475" cy="1403985"/>
                <wp:effectExtent l="0" t="0" r="9525" b="1206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1403985"/>
                        </a:xfrm>
                        <a:prstGeom prst="rect">
                          <a:avLst/>
                        </a:prstGeom>
                        <a:noFill/>
                        <a:ln w="9525">
                          <a:noFill/>
                          <a:miter lim="800000"/>
                          <a:headEnd/>
                          <a:tailEnd/>
                        </a:ln>
                      </wps:spPr>
                      <wps:txbx>
                        <w:txbxContent>
                          <w:p w14:paraId="3BD6CB25" w14:textId="77777777" w:rsidR="00D672D4" w:rsidRDefault="00D672D4">
                            <w:r w:rsidRPr="00FB25D9">
                              <w:rPr>
                                <w:rFonts w:eastAsia="ＭＳ ゴシック" w:hAnsi="Times New Roman" w:cs="ＭＳ ゴシック" w:hint="eastAsia"/>
                                <w:color w:val="auto"/>
                              </w:rPr>
                              <w:t>（別紙１）</w:t>
                            </w:r>
                          </w:p>
                        </w:txbxContent>
                      </wps:txbx>
                      <wps:bodyPr rot="0" vert="horz" wrap="square" lIns="0" tIns="0" rIns="0" bIns="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214DD3B0" id="_x0000_t202" coordsize="21600,21600" o:spt="202" path="m,l,21600r21600,l21600,xe">
                <v:stroke joinstyle="miter"/>
                <v:path gradientshapeok="t" o:connecttype="rect"/>
              </v:shapetype>
              <v:shape id="テキスト ボックス 2" o:spid="_x0000_s1026" type="#_x0000_t202" style="position:absolute;left:0;text-align:left;margin-left:1.8pt;margin-top:-18.4pt;width:59.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" filled="f" stroked="f">
                <v:textbox style="mso-fit-shape-to-text:t" inset="0,0,0,0">
                  <w:txbxContent>
                    <w:p w14:paraId="3BD6CB25" w14:textId="77777777" w:rsidR="00D672D4" w:rsidRDefault="00D672D4">
                      <w:r w:rsidRPr="00FB25D9">
                        <w:rPr>
                          <w:rFonts w:eastAsia="ＭＳ ゴシック" w:hAnsi="Times New Roman" w:cs="ＭＳ ゴシック" w:hint="eastAsia"/>
                          <w:color w:val="auto"/>
                        </w:rPr>
                        <w:t>（別紙１）</w:t>
                      </w:r>
                    </w:p>
                  </w:txbxContent>
                </v:textbox>
              </v:shape>
            </w:pict>
          </mc:Fallback>
        </mc:AlternateContent>
      </w:r>
      <w:r w:rsidR="00A7282B" w:rsidRPr="00A942B5">
        <w:rPr>
          <w:rFonts w:eastAsia="ＭＳ ゴシック" w:hAnsi="Times New Roman" w:cs="ＭＳ ゴシック" w:hint="eastAsia"/>
          <w:color w:val="auto"/>
        </w:rPr>
        <w:t>農業の有する多面的機能の発揮の促進に関する計画</w:t>
      </w:r>
    </w:p>
    <w:p w14:paraId="6E77B495" w14:textId="77777777" w:rsidR="00A7282B" w:rsidRPr="00A942B5" w:rsidRDefault="00A7282B">
      <w:pPr>
        <w:adjustRightInd/>
        <w:rPr>
          <w:rFonts w:hAnsi="Times New Roman" w:cs="Times New Roman"/>
          <w:color w:val="auto"/>
          <w:spacing w:val="4"/>
        </w:rPr>
      </w:pPr>
    </w:p>
    <w:p w14:paraId="0157B078" w14:textId="77777777" w:rsidR="00A7282B" w:rsidRPr="00A942B5" w:rsidRDefault="00BD2152" w:rsidP="00265965">
      <w:pPr>
        <w:adjustRightInd/>
        <w:jc w:val="right"/>
        <w:rPr>
          <w:rFonts w:hAnsi="Times New Roman" w:cs="Times New Roman"/>
          <w:color w:val="auto"/>
          <w:spacing w:val="4"/>
        </w:rPr>
      </w:pPr>
      <w:r w:rsidRPr="00A942B5">
        <w:rPr>
          <w:rFonts w:hint="eastAsia"/>
          <w:color w:val="auto"/>
        </w:rPr>
        <w:t>奥州市</w:t>
      </w:r>
    </w:p>
    <w:p w14:paraId="1C199448" w14:textId="77777777" w:rsidR="00A7282B" w:rsidRPr="00A942B5" w:rsidRDefault="00A7282B">
      <w:pPr>
        <w:adjustRightInd/>
        <w:ind w:left="250" w:hanging="250"/>
        <w:rPr>
          <w:rFonts w:hAnsi="Times New Roman" w:cs="Times New Roman"/>
          <w:color w:val="auto"/>
          <w:spacing w:val="4"/>
        </w:rPr>
      </w:pPr>
      <w:r w:rsidRPr="00A942B5">
        <w:rPr>
          <w:rFonts w:eastAsia="ＭＳ ゴシック" w:hAnsi="Times New Roman" w:cs="ＭＳ ゴシック" w:hint="eastAsia"/>
          <w:color w:val="auto"/>
          <w:u w:val="single" w:color="000000"/>
        </w:rPr>
        <w:t>１　促進計画の区域</w:t>
      </w:r>
    </w:p>
    <w:p w14:paraId="1C5A59D6" w14:textId="77777777" w:rsidR="00A7282B" w:rsidRPr="00A942B5" w:rsidRDefault="00A7282B">
      <w:pPr>
        <w:adjustRightInd/>
        <w:ind w:left="250" w:hanging="250"/>
        <w:rPr>
          <w:rFonts w:hAnsi="Times New Roman" w:cs="Times New Roman"/>
          <w:color w:val="auto"/>
          <w:spacing w:val="4"/>
        </w:rPr>
      </w:pPr>
      <w:r w:rsidRPr="00A942B5">
        <w:rPr>
          <w:rFonts w:hint="eastAsia"/>
          <w:color w:val="auto"/>
        </w:rPr>
        <w:t xml:space="preserve">　　別紙</w:t>
      </w:r>
      <w:r w:rsidR="0033481D" w:rsidRPr="00A942B5">
        <w:rPr>
          <w:rFonts w:hint="eastAsia"/>
          <w:color w:val="auto"/>
        </w:rPr>
        <w:t>２</w:t>
      </w:r>
      <w:r w:rsidR="00265965" w:rsidRPr="00A942B5">
        <w:rPr>
          <w:rFonts w:hint="eastAsia"/>
          <w:color w:val="auto"/>
        </w:rPr>
        <w:t>の</w:t>
      </w:r>
      <w:r w:rsidRPr="00A942B5">
        <w:rPr>
          <w:rFonts w:hint="eastAsia"/>
          <w:color w:val="auto"/>
        </w:rPr>
        <w:t>地図に記載のとおりとする。</w:t>
      </w:r>
    </w:p>
    <w:p w14:paraId="51353740" w14:textId="77777777" w:rsidR="00531F02" w:rsidRPr="00A942B5" w:rsidRDefault="00531F02">
      <w:pPr>
        <w:adjustRightInd/>
        <w:ind w:left="250" w:hanging="250"/>
        <w:rPr>
          <w:rFonts w:hAnsi="Times New Roman" w:cs="Times New Roman"/>
          <w:color w:val="auto"/>
          <w:spacing w:val="4"/>
        </w:rPr>
      </w:pPr>
    </w:p>
    <w:p w14:paraId="019585E8" w14:textId="77777777" w:rsidR="00A7282B" w:rsidRPr="00A942B5" w:rsidRDefault="00A7282B">
      <w:pPr>
        <w:adjustRightInd/>
        <w:ind w:left="250" w:hanging="250"/>
        <w:rPr>
          <w:rFonts w:hAnsi="Times New Roman" w:cs="Times New Roman"/>
          <w:color w:val="auto"/>
          <w:spacing w:val="4"/>
        </w:rPr>
      </w:pPr>
      <w:r w:rsidRPr="00A942B5">
        <w:rPr>
          <w:rFonts w:eastAsia="ＭＳ ゴシック" w:hAnsi="Times New Roman" w:cs="ＭＳ ゴシック" w:hint="eastAsia"/>
          <w:color w:val="auto"/>
          <w:u w:val="single" w:color="000000"/>
        </w:rPr>
        <w:t>２　促進計画の目標</w:t>
      </w:r>
    </w:p>
    <w:p w14:paraId="603EC36F" w14:textId="77777777" w:rsidR="005A0E8D" w:rsidRPr="00A942B5" w:rsidRDefault="009774A9" w:rsidP="005A0E8D">
      <w:pPr>
        <w:adjustRightInd/>
        <w:ind w:left="250" w:hanging="250"/>
        <w:rPr>
          <w:rFonts w:asciiTheme="majorEastAsia" w:eastAsiaTheme="majorEastAsia" w:hAnsiTheme="majorEastAsia" w:cs="Times New Roman"/>
          <w:color w:val="auto"/>
          <w:spacing w:val="4"/>
        </w:rPr>
      </w:pPr>
      <w:r w:rsidRPr="00A942B5">
        <w:rPr>
          <w:rFonts w:asciiTheme="majorEastAsia" w:eastAsiaTheme="majorEastAsia" w:hAnsiTheme="majorEastAsia" w:cs="Times New Roman" w:hint="eastAsia"/>
          <w:color w:val="auto"/>
          <w:spacing w:val="4"/>
        </w:rPr>
        <w:t>１．</w:t>
      </w:r>
      <w:r w:rsidR="00CA7472" w:rsidRPr="00A942B5">
        <w:rPr>
          <w:rFonts w:asciiTheme="majorEastAsia" w:eastAsiaTheme="majorEastAsia" w:hAnsiTheme="majorEastAsia" w:cs="Times New Roman" w:hint="eastAsia"/>
          <w:color w:val="auto"/>
          <w:spacing w:val="4"/>
        </w:rPr>
        <w:t>水沢（</w:t>
      </w:r>
      <w:r w:rsidR="00542ECD" w:rsidRPr="00A942B5">
        <w:rPr>
          <w:rFonts w:asciiTheme="majorEastAsia" w:eastAsiaTheme="majorEastAsia" w:hAnsiTheme="majorEastAsia" w:cs="Times New Roman" w:hint="eastAsia"/>
          <w:color w:val="auto"/>
          <w:spacing w:val="4"/>
        </w:rPr>
        <w:t>旧水沢市地域</w:t>
      </w:r>
      <w:r w:rsidR="00CA7472" w:rsidRPr="00A942B5">
        <w:rPr>
          <w:rFonts w:asciiTheme="majorEastAsia" w:eastAsiaTheme="majorEastAsia" w:hAnsiTheme="majorEastAsia" w:cs="Times New Roman" w:hint="eastAsia"/>
          <w:color w:val="auto"/>
          <w:spacing w:val="4"/>
        </w:rPr>
        <w:t>）</w:t>
      </w:r>
    </w:p>
    <w:p w14:paraId="62DC7554" w14:textId="77777777" w:rsidR="009774A9" w:rsidRPr="00A942B5" w:rsidRDefault="009774A9" w:rsidP="009774A9">
      <w:pPr>
        <w:adjustRightInd/>
        <w:rPr>
          <w:rFonts w:hAnsi="Times New Roman" w:cs="Times New Roman"/>
          <w:color w:val="auto"/>
          <w:spacing w:val="4"/>
        </w:rPr>
      </w:pPr>
      <w:r w:rsidRPr="00A942B5">
        <w:rPr>
          <w:rFonts w:hint="eastAsia"/>
          <w:color w:val="auto"/>
        </w:rPr>
        <w:t xml:space="preserve">　　</w:t>
      </w:r>
      <w:r w:rsidRPr="00A942B5">
        <w:rPr>
          <w:color w:val="auto"/>
        </w:rPr>
        <w:t>(1)</w:t>
      </w:r>
      <w:r w:rsidRPr="00A942B5">
        <w:rPr>
          <w:rFonts w:hint="eastAsia"/>
          <w:color w:val="auto"/>
        </w:rPr>
        <w:t>現況</w:t>
      </w:r>
    </w:p>
    <w:p w14:paraId="3E8E146C" w14:textId="77777777" w:rsidR="008A1617" w:rsidRPr="00A942B5" w:rsidRDefault="008A1617" w:rsidP="008A1617">
      <w:pPr>
        <w:adjustRightInd/>
        <w:ind w:left="824" w:hangingChars="342" w:hanging="824"/>
        <w:rPr>
          <w:color w:val="auto"/>
        </w:rPr>
      </w:pPr>
      <w:r w:rsidRPr="00A942B5">
        <w:rPr>
          <w:rFonts w:hint="eastAsia"/>
          <w:color w:val="auto"/>
        </w:rPr>
        <w:t xml:space="preserve">　　　 　本地域は、胆沢扇状地の東部に位置し、胆沢平野の一部である西側の平野と東側の丘陵地帯とに二分されており、ほ場整備事業等の実施により、効率的な営農が行われている。</w:t>
      </w:r>
    </w:p>
    <w:p w14:paraId="6BB24534" w14:textId="77777777" w:rsidR="008A1617" w:rsidRPr="00A942B5" w:rsidRDefault="008A1617" w:rsidP="008A1617">
      <w:pPr>
        <w:adjustRightInd/>
        <w:ind w:left="824" w:hangingChars="342" w:hanging="824"/>
        <w:rPr>
          <w:color w:val="auto"/>
        </w:rPr>
      </w:pPr>
      <w:r w:rsidRPr="00A942B5">
        <w:rPr>
          <w:rFonts w:hint="eastAsia"/>
          <w:color w:val="auto"/>
        </w:rPr>
        <w:t xml:space="preserve">　　　　 本地域では、担い手への農地の集積が進んでおり、担い手当たりのほ場面積が広大であることから、農道や農業用用排水施設の保全管理等の農用地の保全に関する取組に要する担い手の負担を軽減する</w:t>
      </w:r>
      <w:r w:rsidR="009C2EC6" w:rsidRPr="00A942B5">
        <w:rPr>
          <w:rFonts w:hint="eastAsia"/>
          <w:color w:val="auto"/>
        </w:rPr>
        <w:t>とともに、旧黒石村及び旧羽田村については、平場地域と比べて生産条件の格差が大きいことから、これを補正する取組を行うことが必要</w:t>
      </w:r>
      <w:r w:rsidRPr="00A942B5">
        <w:rPr>
          <w:rFonts w:hint="eastAsia"/>
          <w:color w:val="auto"/>
        </w:rPr>
        <w:t>である。</w:t>
      </w:r>
    </w:p>
    <w:p w14:paraId="3115D128" w14:textId="77777777" w:rsidR="009774A9" w:rsidRPr="00A942B5" w:rsidRDefault="009774A9" w:rsidP="009774A9">
      <w:pPr>
        <w:adjustRightInd/>
        <w:rPr>
          <w:rFonts w:hAnsi="Times New Roman" w:cs="Times New Roman"/>
          <w:color w:val="auto"/>
          <w:spacing w:val="4"/>
        </w:rPr>
      </w:pPr>
      <w:r w:rsidRPr="00A942B5">
        <w:rPr>
          <w:rFonts w:hint="eastAsia"/>
          <w:color w:val="auto"/>
        </w:rPr>
        <w:t xml:space="preserve">　　</w:t>
      </w:r>
      <w:r w:rsidRPr="00A942B5">
        <w:rPr>
          <w:color w:val="auto"/>
        </w:rPr>
        <w:t>(2)</w:t>
      </w:r>
      <w:r w:rsidRPr="00A942B5">
        <w:rPr>
          <w:rFonts w:hint="eastAsia"/>
          <w:color w:val="auto"/>
        </w:rPr>
        <w:t>目標</w:t>
      </w:r>
    </w:p>
    <w:p w14:paraId="2D05A959" w14:textId="79DC6DD2" w:rsidR="009774A9" w:rsidRPr="00A942B5" w:rsidRDefault="00995B02" w:rsidP="00542ECD">
      <w:pPr>
        <w:adjustRightInd/>
        <w:ind w:left="730" w:hangingChars="303" w:hanging="730"/>
        <w:rPr>
          <w:rFonts w:hAnsi="Times New Roman" w:cs="Times New Roman"/>
          <w:color w:val="auto"/>
          <w:spacing w:val="4"/>
        </w:rPr>
      </w:pPr>
      <w:r w:rsidRPr="00A942B5">
        <w:rPr>
          <w:rFonts w:hint="eastAsia"/>
          <w:color w:val="auto"/>
        </w:rPr>
        <w:t xml:space="preserve">　</w:t>
      </w:r>
      <w:r w:rsidR="00542ECD" w:rsidRPr="00A942B5">
        <w:rPr>
          <w:rFonts w:hint="eastAsia"/>
          <w:color w:val="auto"/>
        </w:rPr>
        <w:t xml:space="preserve">　</w:t>
      </w:r>
      <w:r w:rsidR="00FB25D9" w:rsidRPr="00A942B5">
        <w:rPr>
          <w:rFonts w:hint="eastAsia"/>
          <w:color w:val="auto"/>
        </w:rPr>
        <w:t xml:space="preserve">　　</w:t>
      </w:r>
      <w:r w:rsidRPr="00A942B5">
        <w:rPr>
          <w:color w:val="auto"/>
        </w:rPr>
        <w:t>(1)を踏まえ、本地域では、法第３条第３項第</w:t>
      </w:r>
      <w:r w:rsidR="00C61059" w:rsidRPr="00A942B5">
        <w:rPr>
          <w:rFonts w:hint="eastAsia"/>
          <w:color w:val="auto"/>
        </w:rPr>
        <w:t>１</w:t>
      </w:r>
      <w:r w:rsidR="00C61059" w:rsidRPr="00A942B5">
        <w:rPr>
          <w:color w:val="auto"/>
        </w:rPr>
        <w:t>号に掲げる事業を推進するとともに、同項第</w:t>
      </w:r>
      <w:r w:rsidR="008A1617" w:rsidRPr="00A942B5">
        <w:rPr>
          <w:rFonts w:hint="eastAsia"/>
          <w:color w:val="auto"/>
        </w:rPr>
        <w:t>２</w:t>
      </w:r>
      <w:r w:rsidRPr="00A942B5">
        <w:rPr>
          <w:color w:val="auto"/>
        </w:rPr>
        <w:t>号</w:t>
      </w:r>
      <w:r w:rsidR="0033481D" w:rsidRPr="00A942B5">
        <w:rPr>
          <w:rFonts w:hint="eastAsia"/>
          <w:color w:val="auto"/>
        </w:rPr>
        <w:t>及び</w:t>
      </w:r>
      <w:r w:rsidR="008A1617" w:rsidRPr="00A942B5">
        <w:rPr>
          <w:rFonts w:hint="eastAsia"/>
          <w:color w:val="auto"/>
        </w:rPr>
        <w:t>第３号</w:t>
      </w:r>
      <w:r w:rsidRPr="00A942B5">
        <w:rPr>
          <w:color w:val="auto"/>
        </w:rPr>
        <w:t>に掲げる事業も併せて行うよう働きかけることにより、多面的機能の発揮の促進を図ることとする。</w:t>
      </w:r>
    </w:p>
    <w:p w14:paraId="4D3E8F8D" w14:textId="77777777" w:rsidR="00995B02" w:rsidRPr="00A942B5" w:rsidRDefault="00995B02" w:rsidP="005A0E8D">
      <w:pPr>
        <w:adjustRightInd/>
        <w:ind w:left="250" w:hanging="250"/>
        <w:rPr>
          <w:rFonts w:hAnsi="Times New Roman" w:cs="Times New Roman"/>
          <w:color w:val="auto"/>
          <w:spacing w:val="4"/>
        </w:rPr>
      </w:pPr>
    </w:p>
    <w:p w14:paraId="7415F45A" w14:textId="77777777" w:rsidR="005A0E8D" w:rsidRPr="00A942B5" w:rsidRDefault="00612087" w:rsidP="005A0E8D">
      <w:pPr>
        <w:adjustRightInd/>
        <w:ind w:left="250" w:hanging="250"/>
        <w:rPr>
          <w:rFonts w:asciiTheme="majorEastAsia" w:eastAsiaTheme="majorEastAsia" w:hAnsiTheme="majorEastAsia" w:cs="Times New Roman"/>
          <w:color w:val="auto"/>
          <w:spacing w:val="4"/>
        </w:rPr>
      </w:pPr>
      <w:r w:rsidRPr="00A942B5">
        <w:rPr>
          <w:rFonts w:asciiTheme="majorEastAsia" w:eastAsiaTheme="majorEastAsia" w:hAnsiTheme="majorEastAsia" w:cs="Times New Roman" w:hint="eastAsia"/>
          <w:color w:val="auto"/>
          <w:spacing w:val="4"/>
        </w:rPr>
        <w:t>２．</w:t>
      </w:r>
      <w:r w:rsidR="00CA7472" w:rsidRPr="00A942B5">
        <w:rPr>
          <w:rFonts w:asciiTheme="majorEastAsia" w:eastAsiaTheme="majorEastAsia" w:hAnsiTheme="majorEastAsia" w:cs="Times New Roman" w:hint="eastAsia"/>
          <w:color w:val="auto"/>
          <w:spacing w:val="4"/>
        </w:rPr>
        <w:t>江刺（</w:t>
      </w:r>
      <w:r w:rsidR="00542ECD" w:rsidRPr="00A942B5">
        <w:rPr>
          <w:rFonts w:asciiTheme="majorEastAsia" w:eastAsiaTheme="majorEastAsia" w:hAnsiTheme="majorEastAsia" w:cs="Times New Roman" w:hint="eastAsia"/>
          <w:color w:val="auto"/>
          <w:spacing w:val="4"/>
        </w:rPr>
        <w:t>旧江刺市地域</w:t>
      </w:r>
      <w:r w:rsidR="00CA7472" w:rsidRPr="00A942B5">
        <w:rPr>
          <w:rFonts w:asciiTheme="majorEastAsia" w:eastAsiaTheme="majorEastAsia" w:hAnsiTheme="majorEastAsia" w:cs="Times New Roman" w:hint="eastAsia"/>
          <w:color w:val="auto"/>
          <w:spacing w:val="4"/>
        </w:rPr>
        <w:t>）</w:t>
      </w:r>
    </w:p>
    <w:p w14:paraId="094C22A0" w14:textId="77777777" w:rsidR="00612087" w:rsidRPr="00A942B5" w:rsidRDefault="00612087" w:rsidP="00612087">
      <w:pPr>
        <w:adjustRightInd/>
        <w:rPr>
          <w:rFonts w:hAnsi="Times New Roman" w:cs="Times New Roman"/>
          <w:color w:val="auto"/>
          <w:spacing w:val="4"/>
        </w:rPr>
      </w:pPr>
      <w:r w:rsidRPr="00A942B5">
        <w:rPr>
          <w:rFonts w:hint="eastAsia"/>
          <w:color w:val="auto"/>
        </w:rPr>
        <w:t xml:space="preserve">　　</w:t>
      </w:r>
      <w:r w:rsidRPr="00A942B5">
        <w:rPr>
          <w:color w:val="auto"/>
        </w:rPr>
        <w:t>(1)</w:t>
      </w:r>
      <w:r w:rsidRPr="00A942B5">
        <w:rPr>
          <w:rFonts w:hint="eastAsia"/>
          <w:color w:val="auto"/>
        </w:rPr>
        <w:t>現況</w:t>
      </w:r>
    </w:p>
    <w:p w14:paraId="48D90667" w14:textId="77777777" w:rsidR="00542ECD" w:rsidRPr="00A942B5" w:rsidRDefault="00542ECD" w:rsidP="00542ECD">
      <w:pPr>
        <w:adjustRightInd/>
        <w:ind w:left="824" w:hangingChars="342" w:hanging="824"/>
        <w:rPr>
          <w:color w:val="auto"/>
        </w:rPr>
      </w:pPr>
      <w:r w:rsidRPr="00A942B5">
        <w:rPr>
          <w:rFonts w:hint="eastAsia"/>
          <w:color w:val="auto"/>
        </w:rPr>
        <w:t xml:space="preserve">　　　　 本地域は、北上川の東部に広がり、北上川左岸地域から東に緩やかに北上山地・種山高原への稜線の地勢を呈しており、</w:t>
      </w:r>
      <w:r w:rsidR="00463B34" w:rsidRPr="00A942B5">
        <w:rPr>
          <w:rFonts w:hint="eastAsia"/>
          <w:color w:val="auto"/>
        </w:rPr>
        <w:t>中山間地域において、稲作経営が行われているほかに</w:t>
      </w:r>
      <w:r w:rsidR="0033481D" w:rsidRPr="00A942B5">
        <w:rPr>
          <w:rFonts w:hint="eastAsia"/>
          <w:color w:val="auto"/>
        </w:rPr>
        <w:t>地理的条件や</w:t>
      </w:r>
      <w:r w:rsidRPr="00A942B5">
        <w:rPr>
          <w:rFonts w:hint="eastAsia"/>
          <w:color w:val="auto"/>
        </w:rPr>
        <w:t>自然環境を利用して江刺りんごといったブランド品を栽培・販売している。</w:t>
      </w:r>
    </w:p>
    <w:p w14:paraId="48D772B0" w14:textId="27BD31C0" w:rsidR="00463B34" w:rsidRPr="00A942B5" w:rsidRDefault="00463B34" w:rsidP="00542ECD">
      <w:pPr>
        <w:adjustRightInd/>
        <w:ind w:left="824" w:hangingChars="342" w:hanging="824"/>
        <w:rPr>
          <w:color w:val="auto"/>
        </w:rPr>
      </w:pPr>
      <w:r w:rsidRPr="00A942B5">
        <w:rPr>
          <w:rFonts w:hint="eastAsia"/>
          <w:color w:val="auto"/>
        </w:rPr>
        <w:t xml:space="preserve">　　　　 本地域は、</w:t>
      </w:r>
      <w:r w:rsidR="004C2298" w:rsidRPr="00A942B5">
        <w:rPr>
          <w:rFonts w:hint="eastAsia"/>
          <w:color w:val="auto"/>
        </w:rPr>
        <w:t>過疎地域の持続的発展の支援に関する特別措置法</w:t>
      </w:r>
      <w:r w:rsidRPr="00A942B5">
        <w:rPr>
          <w:rFonts w:hint="eastAsia"/>
          <w:color w:val="auto"/>
        </w:rPr>
        <w:t>に基づく過疎地域に指定されるなど、平場地域と比べて生産条件の格差が大きいことから、これらを補正する取組を行うことが必要である。</w:t>
      </w:r>
    </w:p>
    <w:p w14:paraId="0C57988A" w14:textId="77777777" w:rsidR="00982875" w:rsidRPr="00A942B5" w:rsidRDefault="00982875" w:rsidP="00982875">
      <w:pPr>
        <w:adjustRightInd/>
        <w:rPr>
          <w:rFonts w:hAnsi="Times New Roman" w:cs="Times New Roman"/>
          <w:color w:val="auto"/>
          <w:spacing w:val="4"/>
        </w:rPr>
      </w:pPr>
      <w:r w:rsidRPr="00A942B5">
        <w:rPr>
          <w:rFonts w:hint="eastAsia"/>
          <w:color w:val="auto"/>
        </w:rPr>
        <w:t xml:space="preserve">　　</w:t>
      </w:r>
      <w:r w:rsidRPr="00A942B5">
        <w:rPr>
          <w:color w:val="auto"/>
        </w:rPr>
        <w:t>(2)</w:t>
      </w:r>
      <w:r w:rsidRPr="00A942B5">
        <w:rPr>
          <w:rFonts w:hint="eastAsia"/>
          <w:color w:val="auto"/>
        </w:rPr>
        <w:t>目標</w:t>
      </w:r>
    </w:p>
    <w:p w14:paraId="1783AE5E" w14:textId="77777777" w:rsidR="00982875" w:rsidRPr="00A942B5" w:rsidRDefault="00982875" w:rsidP="00463B34">
      <w:pPr>
        <w:ind w:left="849" w:hangingChars="341" w:hanging="849"/>
        <w:rPr>
          <w:rFonts w:hAnsi="Times New Roman" w:cs="Times New Roman"/>
          <w:color w:val="auto"/>
          <w:spacing w:val="4"/>
        </w:rPr>
      </w:pPr>
      <w:r w:rsidRPr="00A942B5">
        <w:rPr>
          <w:rFonts w:hAnsi="Times New Roman" w:cs="Times New Roman" w:hint="eastAsia"/>
          <w:color w:val="auto"/>
          <w:spacing w:val="4"/>
        </w:rPr>
        <w:t xml:space="preserve">　　</w:t>
      </w:r>
      <w:r w:rsidR="00826488" w:rsidRPr="00A942B5">
        <w:rPr>
          <w:rFonts w:hAnsi="Times New Roman" w:cs="Times New Roman" w:hint="eastAsia"/>
          <w:color w:val="auto"/>
          <w:spacing w:val="4"/>
        </w:rPr>
        <w:t xml:space="preserve">　</w:t>
      </w:r>
      <w:r w:rsidRPr="00A942B5">
        <w:rPr>
          <w:rFonts w:hAnsi="Times New Roman" w:cs="Times New Roman" w:hint="eastAsia"/>
          <w:color w:val="auto"/>
          <w:spacing w:val="4"/>
        </w:rPr>
        <w:t xml:space="preserve">　</w:t>
      </w:r>
      <w:r w:rsidRPr="00A942B5">
        <w:rPr>
          <w:rFonts w:hAnsi="Times New Roman" w:cs="Times New Roman"/>
          <w:color w:val="auto"/>
          <w:spacing w:val="4"/>
        </w:rPr>
        <w:t>(1)</w:t>
      </w:r>
      <w:r w:rsidR="00C6151F" w:rsidRPr="00A942B5">
        <w:rPr>
          <w:rFonts w:hAnsi="Times New Roman" w:cs="Times New Roman"/>
          <w:color w:val="auto"/>
          <w:spacing w:val="4"/>
        </w:rPr>
        <w:t>を踏まえ、本地域では、法第３条第３項第</w:t>
      </w:r>
      <w:r w:rsidR="00C6151F" w:rsidRPr="00A942B5">
        <w:rPr>
          <w:rFonts w:hAnsi="Times New Roman" w:cs="Times New Roman" w:hint="eastAsia"/>
          <w:color w:val="auto"/>
          <w:spacing w:val="4"/>
        </w:rPr>
        <w:t>２</w:t>
      </w:r>
      <w:r w:rsidRPr="00A942B5">
        <w:rPr>
          <w:rFonts w:hAnsi="Times New Roman" w:cs="Times New Roman"/>
          <w:color w:val="auto"/>
          <w:spacing w:val="4"/>
        </w:rPr>
        <w:t>号に掲げる事業</w:t>
      </w:r>
      <w:r w:rsidR="00C6151F" w:rsidRPr="00A942B5">
        <w:rPr>
          <w:rFonts w:hAnsi="Times New Roman" w:cs="Times New Roman" w:hint="eastAsia"/>
          <w:color w:val="auto"/>
          <w:spacing w:val="4"/>
        </w:rPr>
        <w:t>を推進するとともに</w:t>
      </w:r>
      <w:r w:rsidRPr="00A942B5">
        <w:rPr>
          <w:rFonts w:hAnsi="Times New Roman" w:cs="Times New Roman"/>
          <w:color w:val="auto"/>
          <w:spacing w:val="4"/>
        </w:rPr>
        <w:t>、同項第</w:t>
      </w:r>
      <w:r w:rsidR="00FD1757" w:rsidRPr="00A942B5">
        <w:rPr>
          <w:rFonts w:hAnsi="Times New Roman" w:cs="Times New Roman" w:hint="eastAsia"/>
          <w:color w:val="auto"/>
          <w:spacing w:val="4"/>
        </w:rPr>
        <w:t>１</w:t>
      </w:r>
      <w:r w:rsidRPr="00A942B5">
        <w:rPr>
          <w:rFonts w:hAnsi="Times New Roman" w:cs="Times New Roman"/>
          <w:color w:val="auto"/>
          <w:spacing w:val="4"/>
        </w:rPr>
        <w:t>号</w:t>
      </w:r>
      <w:r w:rsidR="0033481D" w:rsidRPr="00A942B5">
        <w:rPr>
          <w:rFonts w:hAnsi="Times New Roman" w:cs="Times New Roman" w:hint="eastAsia"/>
          <w:color w:val="auto"/>
          <w:spacing w:val="4"/>
        </w:rPr>
        <w:t>及び</w:t>
      </w:r>
      <w:r w:rsidRPr="00A942B5">
        <w:rPr>
          <w:rFonts w:hAnsi="Times New Roman" w:cs="Times New Roman"/>
          <w:color w:val="auto"/>
          <w:spacing w:val="4"/>
        </w:rPr>
        <w:t>同項第３号に掲げる事業を併せて行うよう働きかけることにより、多面的機能の発揮の促進を図ることとする。</w:t>
      </w:r>
    </w:p>
    <w:p w14:paraId="31C50386" w14:textId="77777777" w:rsidR="005A0E8D" w:rsidRPr="00A942B5" w:rsidRDefault="005A0E8D" w:rsidP="005A0E8D">
      <w:pPr>
        <w:adjustRightInd/>
        <w:ind w:left="250" w:hanging="250"/>
        <w:rPr>
          <w:rFonts w:hAnsi="Times New Roman" w:cs="Times New Roman"/>
          <w:color w:val="auto"/>
          <w:spacing w:val="4"/>
        </w:rPr>
      </w:pPr>
    </w:p>
    <w:p w14:paraId="6E24E812" w14:textId="77777777" w:rsidR="005A0E8D" w:rsidRPr="00A942B5" w:rsidRDefault="00612087" w:rsidP="005A0E8D">
      <w:pPr>
        <w:adjustRightInd/>
        <w:ind w:left="250" w:hanging="250"/>
        <w:rPr>
          <w:rFonts w:asciiTheme="majorEastAsia" w:eastAsiaTheme="majorEastAsia" w:hAnsiTheme="majorEastAsia" w:cs="Times New Roman"/>
          <w:color w:val="auto"/>
          <w:spacing w:val="4"/>
        </w:rPr>
      </w:pPr>
      <w:r w:rsidRPr="00A942B5">
        <w:rPr>
          <w:rFonts w:asciiTheme="majorEastAsia" w:eastAsiaTheme="majorEastAsia" w:hAnsiTheme="majorEastAsia" w:cs="Times New Roman" w:hint="eastAsia"/>
          <w:color w:val="auto"/>
          <w:spacing w:val="4"/>
        </w:rPr>
        <w:t>３．</w:t>
      </w:r>
      <w:r w:rsidR="00CA7472" w:rsidRPr="00A942B5">
        <w:rPr>
          <w:rFonts w:asciiTheme="majorEastAsia" w:eastAsiaTheme="majorEastAsia" w:hAnsiTheme="majorEastAsia" w:cs="Times New Roman" w:hint="eastAsia"/>
          <w:color w:val="auto"/>
          <w:spacing w:val="4"/>
        </w:rPr>
        <w:t>前沢（</w:t>
      </w:r>
      <w:r w:rsidR="00463B34" w:rsidRPr="00A942B5">
        <w:rPr>
          <w:rFonts w:asciiTheme="majorEastAsia" w:eastAsiaTheme="majorEastAsia" w:hAnsiTheme="majorEastAsia" w:cs="Times New Roman" w:hint="eastAsia"/>
          <w:color w:val="auto"/>
          <w:spacing w:val="4"/>
        </w:rPr>
        <w:t>旧前沢町地域</w:t>
      </w:r>
      <w:r w:rsidR="00CA7472" w:rsidRPr="00A942B5">
        <w:rPr>
          <w:rFonts w:asciiTheme="majorEastAsia" w:eastAsiaTheme="majorEastAsia" w:hAnsiTheme="majorEastAsia" w:cs="Times New Roman" w:hint="eastAsia"/>
          <w:color w:val="auto"/>
          <w:spacing w:val="4"/>
        </w:rPr>
        <w:t>）</w:t>
      </w:r>
    </w:p>
    <w:p w14:paraId="18E7E3D1" w14:textId="77777777" w:rsidR="00463B34" w:rsidRPr="00A942B5" w:rsidRDefault="00463B34" w:rsidP="00982875">
      <w:pPr>
        <w:adjustRightInd/>
        <w:rPr>
          <w:color w:val="auto"/>
        </w:rPr>
      </w:pPr>
      <w:r w:rsidRPr="00A942B5">
        <w:rPr>
          <w:rFonts w:hint="eastAsia"/>
          <w:color w:val="auto"/>
        </w:rPr>
        <w:t xml:space="preserve">　　(1)現況</w:t>
      </w:r>
    </w:p>
    <w:p w14:paraId="131B8459" w14:textId="77777777" w:rsidR="00463B34" w:rsidRPr="00A942B5" w:rsidRDefault="00463B34" w:rsidP="006D6D4C">
      <w:pPr>
        <w:adjustRightInd/>
        <w:ind w:left="851" w:hangingChars="353" w:hanging="851"/>
        <w:rPr>
          <w:color w:val="auto"/>
        </w:rPr>
      </w:pPr>
      <w:r w:rsidRPr="00A942B5">
        <w:rPr>
          <w:rFonts w:hint="eastAsia"/>
          <w:color w:val="auto"/>
        </w:rPr>
        <w:t xml:space="preserve">　　　　 本地域は、中央を北上川が流れ、流域両岸は平坦な水田地帯を形成し、西部は、焼石連峰の山麓から傾斜した扇状地で、東部は、北上山地に続く山地丘陵地帯とな</w:t>
      </w:r>
      <w:r w:rsidR="006D6D4C" w:rsidRPr="00A942B5">
        <w:rPr>
          <w:rFonts w:hint="eastAsia"/>
          <w:color w:val="auto"/>
        </w:rPr>
        <w:lastRenderedPageBreak/>
        <w:t>っており、</w:t>
      </w:r>
      <w:r w:rsidR="00840B24" w:rsidRPr="00A942B5">
        <w:rPr>
          <w:rFonts w:hint="eastAsia"/>
          <w:color w:val="auto"/>
        </w:rPr>
        <w:t>ほ場整備事業等の実施により、効率的な営農が行われている。</w:t>
      </w:r>
    </w:p>
    <w:p w14:paraId="21B0FF62" w14:textId="77777777" w:rsidR="00840B24" w:rsidRPr="00A942B5" w:rsidRDefault="00840B24" w:rsidP="00463B34">
      <w:pPr>
        <w:adjustRightInd/>
        <w:ind w:left="851" w:hangingChars="353" w:hanging="851"/>
        <w:rPr>
          <w:color w:val="auto"/>
        </w:rPr>
      </w:pPr>
      <w:r w:rsidRPr="00A942B5">
        <w:rPr>
          <w:rFonts w:hint="eastAsia"/>
          <w:color w:val="auto"/>
        </w:rPr>
        <w:t xml:space="preserve">　　　　 本地域</w:t>
      </w:r>
      <w:r w:rsidR="006D6D4C" w:rsidRPr="00A942B5">
        <w:rPr>
          <w:rFonts w:hint="eastAsia"/>
          <w:color w:val="auto"/>
        </w:rPr>
        <w:t>では、担い手への農地の集積が進んでおり、担い手当たりのほ場面積が広大であることから、農道やかんがい施設の保全管理等の農用地の保全に関する取組に要する担い手の負担を軽減する</w:t>
      </w:r>
      <w:r w:rsidR="009C2EC6" w:rsidRPr="00A942B5">
        <w:rPr>
          <w:rFonts w:hint="eastAsia"/>
          <w:color w:val="auto"/>
        </w:rPr>
        <w:t>とともに、旧前沢町及び旧生母村については、平場地域と比べて生産条件の格差が大きいことから、これを補正する取組を行うことが必要</w:t>
      </w:r>
      <w:r w:rsidR="006D6D4C" w:rsidRPr="00A942B5">
        <w:rPr>
          <w:rFonts w:hint="eastAsia"/>
          <w:color w:val="auto"/>
        </w:rPr>
        <w:t>である。</w:t>
      </w:r>
    </w:p>
    <w:p w14:paraId="1E421D28" w14:textId="77777777" w:rsidR="00982875" w:rsidRPr="00A942B5" w:rsidRDefault="00982875" w:rsidP="00982875">
      <w:pPr>
        <w:adjustRightInd/>
        <w:rPr>
          <w:rFonts w:hAnsi="Times New Roman" w:cs="Times New Roman"/>
          <w:color w:val="auto"/>
          <w:spacing w:val="4"/>
        </w:rPr>
      </w:pPr>
      <w:r w:rsidRPr="00A942B5">
        <w:rPr>
          <w:rFonts w:hint="eastAsia"/>
          <w:color w:val="auto"/>
        </w:rPr>
        <w:t xml:space="preserve">　　</w:t>
      </w:r>
      <w:r w:rsidRPr="00A942B5">
        <w:rPr>
          <w:color w:val="auto"/>
        </w:rPr>
        <w:t>(2)</w:t>
      </w:r>
      <w:r w:rsidRPr="00A942B5">
        <w:rPr>
          <w:rFonts w:hint="eastAsia"/>
          <w:color w:val="auto"/>
        </w:rPr>
        <w:t>目標</w:t>
      </w:r>
    </w:p>
    <w:p w14:paraId="6965571A" w14:textId="77777777" w:rsidR="00774824" w:rsidRPr="00A942B5" w:rsidRDefault="00774824" w:rsidP="00774824">
      <w:pPr>
        <w:ind w:left="747" w:hangingChars="300" w:hanging="747"/>
        <w:rPr>
          <w:rFonts w:hAnsi="Times New Roman" w:cs="Times New Roman"/>
          <w:color w:val="auto"/>
          <w:spacing w:val="4"/>
        </w:rPr>
      </w:pPr>
      <w:r w:rsidRPr="00A942B5">
        <w:rPr>
          <w:rFonts w:hAnsi="Times New Roman" w:cs="Times New Roman" w:hint="eastAsia"/>
          <w:color w:val="auto"/>
          <w:spacing w:val="4"/>
        </w:rPr>
        <w:t xml:space="preserve">　　　　</w:t>
      </w:r>
      <w:r w:rsidRPr="00A942B5">
        <w:rPr>
          <w:rFonts w:hAnsi="Times New Roman" w:cs="Times New Roman"/>
          <w:color w:val="auto"/>
          <w:spacing w:val="4"/>
        </w:rPr>
        <w:t>(1)を踏まえ、本地域では、法第３条第３項第</w:t>
      </w:r>
      <w:r w:rsidR="006D6D4C" w:rsidRPr="00A942B5">
        <w:rPr>
          <w:rFonts w:hAnsi="Times New Roman" w:cs="Times New Roman" w:hint="eastAsia"/>
          <w:color w:val="auto"/>
          <w:spacing w:val="4"/>
        </w:rPr>
        <w:t>１</w:t>
      </w:r>
      <w:r w:rsidRPr="00A942B5">
        <w:rPr>
          <w:rFonts w:hAnsi="Times New Roman" w:cs="Times New Roman"/>
          <w:color w:val="auto"/>
          <w:spacing w:val="4"/>
        </w:rPr>
        <w:t>号に掲げる事業</w:t>
      </w:r>
      <w:r w:rsidRPr="00A942B5">
        <w:rPr>
          <w:rFonts w:hAnsi="Times New Roman" w:cs="Times New Roman" w:hint="eastAsia"/>
          <w:color w:val="auto"/>
          <w:spacing w:val="4"/>
        </w:rPr>
        <w:t>を推進するとともに</w:t>
      </w:r>
      <w:r w:rsidRPr="00A942B5">
        <w:rPr>
          <w:rFonts w:hAnsi="Times New Roman" w:cs="Times New Roman"/>
          <w:color w:val="auto"/>
          <w:spacing w:val="4"/>
        </w:rPr>
        <w:t>、同項第</w:t>
      </w:r>
      <w:r w:rsidR="006D6D4C" w:rsidRPr="00A942B5">
        <w:rPr>
          <w:rFonts w:hAnsi="Times New Roman" w:cs="Times New Roman" w:hint="eastAsia"/>
          <w:color w:val="auto"/>
          <w:spacing w:val="4"/>
        </w:rPr>
        <w:t>２</w:t>
      </w:r>
      <w:r w:rsidRPr="00A942B5">
        <w:rPr>
          <w:rFonts w:hAnsi="Times New Roman" w:cs="Times New Roman"/>
          <w:color w:val="auto"/>
          <w:spacing w:val="4"/>
        </w:rPr>
        <w:t>号及び同項第３号に掲げる事業を併せて行うよう働きかけることにより、多面的機能の発揮の促進を図ることとする。</w:t>
      </w:r>
    </w:p>
    <w:p w14:paraId="6FCB7CE6" w14:textId="77777777" w:rsidR="005A0E8D" w:rsidRPr="00A942B5" w:rsidRDefault="005A0E8D" w:rsidP="005A0E8D">
      <w:pPr>
        <w:adjustRightInd/>
        <w:ind w:left="250" w:hanging="250"/>
        <w:rPr>
          <w:rFonts w:hAnsi="Times New Roman" w:cs="Times New Roman"/>
          <w:color w:val="auto"/>
          <w:spacing w:val="4"/>
        </w:rPr>
      </w:pPr>
    </w:p>
    <w:p w14:paraId="6C837871" w14:textId="77777777" w:rsidR="005A0E8D" w:rsidRPr="00A942B5" w:rsidRDefault="00612087" w:rsidP="005A0E8D">
      <w:pPr>
        <w:adjustRightInd/>
        <w:ind w:left="250" w:hanging="250"/>
        <w:rPr>
          <w:rFonts w:asciiTheme="majorEastAsia" w:eastAsiaTheme="majorEastAsia" w:hAnsiTheme="majorEastAsia" w:cs="Times New Roman"/>
          <w:color w:val="auto"/>
          <w:spacing w:val="4"/>
        </w:rPr>
      </w:pPr>
      <w:r w:rsidRPr="00A942B5">
        <w:rPr>
          <w:rFonts w:asciiTheme="majorEastAsia" w:eastAsiaTheme="majorEastAsia" w:hAnsiTheme="majorEastAsia" w:cs="Times New Roman" w:hint="eastAsia"/>
          <w:color w:val="auto"/>
          <w:spacing w:val="4"/>
        </w:rPr>
        <w:t>４．</w:t>
      </w:r>
      <w:r w:rsidR="00CA7472" w:rsidRPr="00A942B5">
        <w:rPr>
          <w:rFonts w:asciiTheme="majorEastAsia" w:eastAsiaTheme="majorEastAsia" w:hAnsiTheme="majorEastAsia" w:cs="Times New Roman" w:hint="eastAsia"/>
          <w:color w:val="auto"/>
          <w:spacing w:val="4"/>
        </w:rPr>
        <w:t>胆沢（</w:t>
      </w:r>
      <w:r w:rsidR="006D6D4C" w:rsidRPr="00A942B5">
        <w:rPr>
          <w:rFonts w:asciiTheme="majorEastAsia" w:eastAsiaTheme="majorEastAsia" w:hAnsiTheme="majorEastAsia" w:cs="Times New Roman" w:hint="eastAsia"/>
          <w:color w:val="auto"/>
          <w:spacing w:val="4"/>
        </w:rPr>
        <w:t>旧胆沢町地域</w:t>
      </w:r>
      <w:r w:rsidR="00CA7472" w:rsidRPr="00A942B5">
        <w:rPr>
          <w:rFonts w:asciiTheme="majorEastAsia" w:eastAsiaTheme="majorEastAsia" w:hAnsiTheme="majorEastAsia" w:cs="Times New Roman" w:hint="eastAsia"/>
          <w:color w:val="auto"/>
          <w:spacing w:val="4"/>
        </w:rPr>
        <w:t>）</w:t>
      </w:r>
    </w:p>
    <w:p w14:paraId="0AB06EAE" w14:textId="77777777" w:rsidR="00612087" w:rsidRPr="00A942B5" w:rsidRDefault="00612087" w:rsidP="00612087">
      <w:pPr>
        <w:adjustRightInd/>
        <w:rPr>
          <w:rFonts w:hAnsi="Times New Roman" w:cs="Times New Roman"/>
          <w:color w:val="auto"/>
          <w:spacing w:val="4"/>
        </w:rPr>
      </w:pPr>
      <w:r w:rsidRPr="00A942B5">
        <w:rPr>
          <w:rFonts w:hint="eastAsia"/>
          <w:color w:val="auto"/>
        </w:rPr>
        <w:t xml:space="preserve">　　</w:t>
      </w:r>
      <w:r w:rsidRPr="00A942B5">
        <w:rPr>
          <w:color w:val="auto"/>
        </w:rPr>
        <w:t>(1)</w:t>
      </w:r>
      <w:r w:rsidRPr="00A942B5">
        <w:rPr>
          <w:rFonts w:hint="eastAsia"/>
          <w:color w:val="auto"/>
        </w:rPr>
        <w:t>現況</w:t>
      </w:r>
    </w:p>
    <w:p w14:paraId="2D92C4C8" w14:textId="77777777" w:rsidR="006D6D4C" w:rsidRPr="00A942B5" w:rsidRDefault="006D6D4C" w:rsidP="006D6D4C">
      <w:pPr>
        <w:adjustRightInd/>
        <w:ind w:left="851" w:hangingChars="353" w:hanging="851"/>
        <w:rPr>
          <w:color w:val="auto"/>
        </w:rPr>
      </w:pPr>
      <w:r w:rsidRPr="00A942B5">
        <w:rPr>
          <w:rFonts w:hint="eastAsia"/>
          <w:color w:val="auto"/>
        </w:rPr>
        <w:t xml:space="preserve">　　　　 本地域は、奥羽山脈に連なる焼石岳を中心とした山地部と、それを源流とする胆沢川によって形成された扇状地に大別されており、ほ場整備事業等の実施により、効率的な営農が行われている。</w:t>
      </w:r>
    </w:p>
    <w:p w14:paraId="7293EFA4" w14:textId="77777777" w:rsidR="00FA282C" w:rsidRPr="00A942B5" w:rsidRDefault="00FA282C" w:rsidP="00FA282C">
      <w:pPr>
        <w:adjustRightInd/>
        <w:ind w:left="851" w:hangingChars="353" w:hanging="851"/>
        <w:rPr>
          <w:color w:val="auto"/>
        </w:rPr>
      </w:pPr>
      <w:r w:rsidRPr="00A942B5">
        <w:rPr>
          <w:rFonts w:hint="eastAsia"/>
          <w:color w:val="auto"/>
        </w:rPr>
        <w:t xml:space="preserve">　　　　 本地域では、担い手への農地の集積が進んでおり、担い手当たりのほ場面積が広大であることから、農道やかんがい施設の保全管理等の農用地の保全に関する取組に要する担い手の負担を軽減する</w:t>
      </w:r>
      <w:r w:rsidR="009C2EC6" w:rsidRPr="00A942B5">
        <w:rPr>
          <w:rFonts w:hint="eastAsia"/>
          <w:color w:val="auto"/>
        </w:rPr>
        <w:t>とともに、旧若柳村及び旧小山村については、平場地域と比べて生産条件の格差が大きいことから、これを補正する取組を行うことが必要</w:t>
      </w:r>
      <w:r w:rsidRPr="00A942B5">
        <w:rPr>
          <w:rFonts w:hint="eastAsia"/>
          <w:color w:val="auto"/>
        </w:rPr>
        <w:t>である。</w:t>
      </w:r>
    </w:p>
    <w:p w14:paraId="305D4F41" w14:textId="77777777" w:rsidR="00FA282C" w:rsidRPr="00A942B5" w:rsidRDefault="00FA282C" w:rsidP="006D6D4C">
      <w:pPr>
        <w:adjustRightInd/>
        <w:ind w:left="851" w:hangingChars="353" w:hanging="851"/>
        <w:rPr>
          <w:color w:val="auto"/>
        </w:rPr>
      </w:pPr>
    </w:p>
    <w:p w14:paraId="06B64104" w14:textId="77777777" w:rsidR="00FD20C8" w:rsidRPr="00A942B5" w:rsidRDefault="00FD20C8" w:rsidP="00FD20C8">
      <w:pPr>
        <w:adjustRightInd/>
        <w:rPr>
          <w:rFonts w:hAnsi="Times New Roman" w:cs="Times New Roman"/>
          <w:color w:val="auto"/>
          <w:spacing w:val="4"/>
        </w:rPr>
      </w:pPr>
      <w:r w:rsidRPr="00A942B5">
        <w:rPr>
          <w:rFonts w:hint="eastAsia"/>
          <w:color w:val="auto"/>
        </w:rPr>
        <w:t xml:space="preserve">　　</w:t>
      </w:r>
      <w:r w:rsidRPr="00A942B5">
        <w:rPr>
          <w:color w:val="auto"/>
        </w:rPr>
        <w:t>(2)</w:t>
      </w:r>
      <w:r w:rsidRPr="00A942B5">
        <w:rPr>
          <w:rFonts w:hint="eastAsia"/>
          <w:color w:val="auto"/>
        </w:rPr>
        <w:t>目標</w:t>
      </w:r>
    </w:p>
    <w:p w14:paraId="18E8E61C" w14:textId="77777777" w:rsidR="00FD20C8" w:rsidRPr="00A942B5" w:rsidRDefault="00FD20C8" w:rsidP="002D2AFA">
      <w:pPr>
        <w:ind w:left="747" w:hangingChars="300" w:hanging="747"/>
        <w:rPr>
          <w:rFonts w:hAnsi="Times New Roman" w:cs="Times New Roman"/>
          <w:color w:val="auto"/>
          <w:spacing w:val="4"/>
        </w:rPr>
      </w:pPr>
      <w:r w:rsidRPr="00A942B5">
        <w:rPr>
          <w:rFonts w:hAnsi="Times New Roman" w:cs="Times New Roman" w:hint="eastAsia"/>
          <w:color w:val="auto"/>
          <w:spacing w:val="4"/>
        </w:rPr>
        <w:t xml:space="preserve">　　</w:t>
      </w:r>
      <w:r w:rsidR="002D2AFA" w:rsidRPr="00A942B5">
        <w:rPr>
          <w:rFonts w:hAnsi="Times New Roman" w:cs="Times New Roman" w:hint="eastAsia"/>
          <w:color w:val="auto"/>
          <w:spacing w:val="4"/>
        </w:rPr>
        <w:t xml:space="preserve">　</w:t>
      </w:r>
      <w:r w:rsidRPr="00A942B5">
        <w:rPr>
          <w:rFonts w:hAnsi="Times New Roman" w:cs="Times New Roman" w:hint="eastAsia"/>
          <w:color w:val="auto"/>
          <w:spacing w:val="4"/>
        </w:rPr>
        <w:t xml:space="preserve">　</w:t>
      </w:r>
      <w:r w:rsidRPr="00A942B5">
        <w:rPr>
          <w:rFonts w:hAnsi="Times New Roman" w:cs="Times New Roman"/>
          <w:color w:val="auto"/>
          <w:spacing w:val="4"/>
        </w:rPr>
        <w:t>(1)を踏まえ、本地域では、法第３条第３項第１号に掲げる事業</w:t>
      </w:r>
      <w:r w:rsidR="006D6D4C" w:rsidRPr="00A942B5">
        <w:rPr>
          <w:rFonts w:hAnsi="Times New Roman" w:cs="Times New Roman" w:hint="eastAsia"/>
          <w:color w:val="auto"/>
          <w:spacing w:val="4"/>
        </w:rPr>
        <w:t>を推進するとともに</w:t>
      </w:r>
      <w:r w:rsidRPr="00A942B5">
        <w:rPr>
          <w:rFonts w:hAnsi="Times New Roman" w:cs="Times New Roman"/>
          <w:color w:val="auto"/>
          <w:spacing w:val="4"/>
        </w:rPr>
        <w:t>、同項第２号</w:t>
      </w:r>
      <w:r w:rsidR="0033481D" w:rsidRPr="00A942B5">
        <w:rPr>
          <w:rFonts w:hAnsi="Times New Roman" w:cs="Times New Roman" w:hint="eastAsia"/>
          <w:color w:val="auto"/>
          <w:spacing w:val="4"/>
        </w:rPr>
        <w:t>及び</w:t>
      </w:r>
      <w:r w:rsidR="006D6D4C" w:rsidRPr="00A942B5">
        <w:rPr>
          <w:rFonts w:hAnsi="Times New Roman" w:cs="Times New Roman" w:hint="eastAsia"/>
          <w:color w:val="auto"/>
          <w:spacing w:val="4"/>
        </w:rPr>
        <w:t>同項第３号</w:t>
      </w:r>
      <w:r w:rsidRPr="00A942B5">
        <w:rPr>
          <w:rFonts w:hAnsi="Times New Roman" w:cs="Times New Roman"/>
          <w:color w:val="auto"/>
          <w:spacing w:val="4"/>
        </w:rPr>
        <w:t>に掲げる事業を併せて行うよう働きかけることにより、多面的機能の発揮の促進を図ることとする。</w:t>
      </w:r>
    </w:p>
    <w:p w14:paraId="39D087BB" w14:textId="77777777" w:rsidR="005A0E8D" w:rsidRPr="00A942B5" w:rsidRDefault="005A0E8D" w:rsidP="005A0E8D">
      <w:pPr>
        <w:adjustRightInd/>
        <w:ind w:left="250" w:hanging="250"/>
        <w:rPr>
          <w:rFonts w:hAnsi="Times New Roman" w:cs="Times New Roman"/>
          <w:color w:val="auto"/>
          <w:spacing w:val="4"/>
        </w:rPr>
      </w:pPr>
    </w:p>
    <w:p w14:paraId="0FF3D652" w14:textId="77777777" w:rsidR="005A0E8D" w:rsidRPr="00A942B5" w:rsidRDefault="00612087" w:rsidP="005A0E8D">
      <w:pPr>
        <w:adjustRightInd/>
        <w:ind w:left="250" w:hanging="250"/>
        <w:rPr>
          <w:rFonts w:asciiTheme="majorEastAsia" w:eastAsiaTheme="majorEastAsia" w:hAnsiTheme="majorEastAsia" w:cs="Times New Roman"/>
          <w:color w:val="auto"/>
          <w:spacing w:val="4"/>
        </w:rPr>
      </w:pPr>
      <w:r w:rsidRPr="00A942B5">
        <w:rPr>
          <w:rFonts w:asciiTheme="majorEastAsia" w:eastAsiaTheme="majorEastAsia" w:hAnsiTheme="majorEastAsia" w:cs="Times New Roman" w:hint="eastAsia"/>
          <w:color w:val="auto"/>
          <w:spacing w:val="4"/>
        </w:rPr>
        <w:t>５．</w:t>
      </w:r>
      <w:r w:rsidR="00CA7472" w:rsidRPr="00A942B5">
        <w:rPr>
          <w:rFonts w:asciiTheme="majorEastAsia" w:eastAsiaTheme="majorEastAsia" w:hAnsiTheme="majorEastAsia" w:cs="Times New Roman" w:hint="eastAsia"/>
          <w:color w:val="auto"/>
          <w:spacing w:val="4"/>
        </w:rPr>
        <w:t>衣川（</w:t>
      </w:r>
      <w:r w:rsidR="00FA282C" w:rsidRPr="00A942B5">
        <w:rPr>
          <w:rFonts w:asciiTheme="majorEastAsia" w:eastAsiaTheme="majorEastAsia" w:hAnsiTheme="majorEastAsia" w:cs="Times New Roman" w:hint="eastAsia"/>
          <w:color w:val="auto"/>
          <w:spacing w:val="4"/>
        </w:rPr>
        <w:t>旧衣川村地域</w:t>
      </w:r>
      <w:r w:rsidR="00CA7472" w:rsidRPr="00A942B5">
        <w:rPr>
          <w:rFonts w:asciiTheme="majorEastAsia" w:eastAsiaTheme="majorEastAsia" w:hAnsiTheme="majorEastAsia" w:cs="Times New Roman" w:hint="eastAsia"/>
          <w:color w:val="auto"/>
          <w:spacing w:val="4"/>
        </w:rPr>
        <w:t>）</w:t>
      </w:r>
    </w:p>
    <w:p w14:paraId="1871C2E9" w14:textId="77777777" w:rsidR="00612087" w:rsidRPr="00A942B5" w:rsidRDefault="00612087" w:rsidP="00612087">
      <w:pPr>
        <w:adjustRightInd/>
        <w:rPr>
          <w:rFonts w:hAnsi="Times New Roman" w:cs="Times New Roman"/>
          <w:color w:val="auto"/>
          <w:spacing w:val="4"/>
        </w:rPr>
      </w:pPr>
      <w:r w:rsidRPr="00A942B5">
        <w:rPr>
          <w:rFonts w:hint="eastAsia"/>
          <w:color w:val="auto"/>
        </w:rPr>
        <w:t xml:space="preserve">　　</w:t>
      </w:r>
      <w:r w:rsidRPr="00A942B5">
        <w:rPr>
          <w:color w:val="auto"/>
        </w:rPr>
        <w:t>(1)</w:t>
      </w:r>
      <w:r w:rsidRPr="00A942B5">
        <w:rPr>
          <w:rFonts w:hint="eastAsia"/>
          <w:color w:val="auto"/>
        </w:rPr>
        <w:t>現況</w:t>
      </w:r>
    </w:p>
    <w:p w14:paraId="5F4F242F" w14:textId="77777777" w:rsidR="00FA282C" w:rsidRPr="00A942B5" w:rsidRDefault="00FA282C" w:rsidP="00FA282C">
      <w:pPr>
        <w:adjustRightInd/>
        <w:ind w:left="851" w:hangingChars="353" w:hanging="851"/>
        <w:rPr>
          <w:color w:val="auto"/>
        </w:rPr>
      </w:pPr>
      <w:r w:rsidRPr="00A942B5">
        <w:rPr>
          <w:rFonts w:hint="eastAsia"/>
          <w:color w:val="auto"/>
        </w:rPr>
        <w:t xml:space="preserve">　　　　 本地域の西部は奥羽山脈に繋がり、東部は北上川の近くに接する扇形の地形で、里山型農山村を形成している。畑、草地等が多く、畜産・花きの盛んな地域であることから、水稲と畜産・花きの複合経営を行っている。</w:t>
      </w:r>
    </w:p>
    <w:p w14:paraId="7A2BFA1C" w14:textId="77777777" w:rsidR="00FA282C" w:rsidRPr="00A942B5" w:rsidRDefault="00FA282C" w:rsidP="00FA282C">
      <w:pPr>
        <w:adjustRightInd/>
        <w:ind w:left="851" w:hangingChars="353" w:hanging="851"/>
        <w:rPr>
          <w:color w:val="auto"/>
        </w:rPr>
      </w:pPr>
      <w:r w:rsidRPr="00A942B5">
        <w:rPr>
          <w:rFonts w:hint="eastAsia"/>
          <w:color w:val="auto"/>
        </w:rPr>
        <w:t xml:space="preserve">　　　　 本地域は、特定農山村及び振興山村地域に指定されるなど、平場地域と比べて生産条件の格差が大きいことから、これらを補正する取組を行うことが必要である。</w:t>
      </w:r>
    </w:p>
    <w:p w14:paraId="0426F89D" w14:textId="77777777" w:rsidR="00FD20C8" w:rsidRPr="00A942B5" w:rsidRDefault="00FD20C8" w:rsidP="00FD20C8">
      <w:pPr>
        <w:adjustRightInd/>
        <w:rPr>
          <w:rFonts w:hAnsi="Times New Roman" w:cs="Times New Roman"/>
          <w:color w:val="auto"/>
          <w:spacing w:val="4"/>
        </w:rPr>
      </w:pPr>
      <w:r w:rsidRPr="00A942B5">
        <w:rPr>
          <w:rFonts w:hint="eastAsia"/>
          <w:color w:val="auto"/>
        </w:rPr>
        <w:t xml:space="preserve">　　</w:t>
      </w:r>
      <w:r w:rsidRPr="00A942B5">
        <w:rPr>
          <w:color w:val="auto"/>
        </w:rPr>
        <w:t>(2)</w:t>
      </w:r>
      <w:r w:rsidRPr="00A942B5">
        <w:rPr>
          <w:rFonts w:hint="eastAsia"/>
          <w:color w:val="auto"/>
        </w:rPr>
        <w:t>目標</w:t>
      </w:r>
    </w:p>
    <w:p w14:paraId="661C5D00" w14:textId="77777777" w:rsidR="00203A8C" w:rsidRPr="00A942B5" w:rsidRDefault="00FD20C8" w:rsidP="002D2AFA">
      <w:pPr>
        <w:ind w:left="747" w:hangingChars="300" w:hanging="747"/>
        <w:rPr>
          <w:rFonts w:hAnsi="Times New Roman" w:cs="Times New Roman"/>
          <w:color w:val="auto"/>
          <w:spacing w:val="4"/>
        </w:rPr>
      </w:pPr>
      <w:r w:rsidRPr="00A942B5">
        <w:rPr>
          <w:rFonts w:hAnsi="Times New Roman" w:cs="Times New Roman" w:hint="eastAsia"/>
          <w:color w:val="auto"/>
          <w:spacing w:val="4"/>
        </w:rPr>
        <w:t xml:space="preserve">　　　</w:t>
      </w:r>
      <w:r w:rsidR="002D2AFA" w:rsidRPr="00A942B5">
        <w:rPr>
          <w:rFonts w:hAnsi="Times New Roman" w:cs="Times New Roman" w:hint="eastAsia"/>
          <w:color w:val="auto"/>
          <w:spacing w:val="4"/>
        </w:rPr>
        <w:t xml:space="preserve">　</w:t>
      </w:r>
      <w:r w:rsidRPr="00A942B5">
        <w:rPr>
          <w:rFonts w:hAnsi="Times New Roman" w:cs="Times New Roman"/>
          <w:color w:val="auto"/>
          <w:spacing w:val="4"/>
        </w:rPr>
        <w:t>(1)</w:t>
      </w:r>
      <w:r w:rsidR="00CA7472" w:rsidRPr="00A942B5">
        <w:rPr>
          <w:rFonts w:hAnsi="Times New Roman" w:cs="Times New Roman"/>
          <w:color w:val="auto"/>
          <w:spacing w:val="4"/>
        </w:rPr>
        <w:t>を踏まえ、本地域では、法第３条第３項第</w:t>
      </w:r>
      <w:r w:rsidR="00CA7472" w:rsidRPr="00A942B5">
        <w:rPr>
          <w:rFonts w:hAnsi="Times New Roman" w:cs="Times New Roman" w:hint="eastAsia"/>
          <w:color w:val="auto"/>
          <w:spacing w:val="4"/>
        </w:rPr>
        <w:t>２</w:t>
      </w:r>
      <w:r w:rsidRPr="00A942B5">
        <w:rPr>
          <w:rFonts w:hAnsi="Times New Roman" w:cs="Times New Roman"/>
          <w:color w:val="auto"/>
          <w:spacing w:val="4"/>
        </w:rPr>
        <w:t>号に掲げる事業</w:t>
      </w:r>
      <w:r w:rsidR="00CA7472" w:rsidRPr="00A942B5">
        <w:rPr>
          <w:rFonts w:hAnsi="Times New Roman" w:cs="Times New Roman" w:hint="eastAsia"/>
          <w:color w:val="auto"/>
          <w:spacing w:val="4"/>
        </w:rPr>
        <w:t>を推進するとともに、</w:t>
      </w:r>
      <w:r w:rsidR="00CA7472" w:rsidRPr="00A942B5">
        <w:rPr>
          <w:rFonts w:hAnsi="Times New Roman" w:cs="Times New Roman"/>
          <w:color w:val="auto"/>
          <w:spacing w:val="4"/>
        </w:rPr>
        <w:t>同項第</w:t>
      </w:r>
      <w:r w:rsidR="00CA7472" w:rsidRPr="00A942B5">
        <w:rPr>
          <w:rFonts w:hAnsi="Times New Roman" w:cs="Times New Roman" w:hint="eastAsia"/>
          <w:color w:val="auto"/>
          <w:spacing w:val="4"/>
        </w:rPr>
        <w:t>１</w:t>
      </w:r>
      <w:r w:rsidRPr="00A942B5">
        <w:rPr>
          <w:rFonts w:hAnsi="Times New Roman" w:cs="Times New Roman"/>
          <w:color w:val="auto"/>
          <w:spacing w:val="4"/>
        </w:rPr>
        <w:t>号</w:t>
      </w:r>
      <w:r w:rsidR="0033481D" w:rsidRPr="00A942B5">
        <w:rPr>
          <w:rFonts w:hAnsi="Times New Roman" w:cs="Times New Roman" w:hint="eastAsia"/>
          <w:color w:val="auto"/>
          <w:spacing w:val="4"/>
        </w:rPr>
        <w:t>及び</w:t>
      </w:r>
      <w:r w:rsidR="00CA7472" w:rsidRPr="00A942B5">
        <w:rPr>
          <w:rFonts w:hAnsi="Times New Roman" w:cs="Times New Roman" w:hint="eastAsia"/>
          <w:color w:val="auto"/>
          <w:spacing w:val="4"/>
        </w:rPr>
        <w:t>同項第３号</w:t>
      </w:r>
      <w:r w:rsidRPr="00A942B5">
        <w:rPr>
          <w:rFonts w:hAnsi="Times New Roman" w:cs="Times New Roman"/>
          <w:color w:val="auto"/>
          <w:spacing w:val="4"/>
        </w:rPr>
        <w:t>に掲げる事業を併せて行うよう働きかけることにより、多面的機能の発揮の促進を図ることとする。</w:t>
      </w:r>
    </w:p>
    <w:p w14:paraId="6928AB27" w14:textId="77777777" w:rsidR="00203A8C" w:rsidRPr="00A942B5" w:rsidRDefault="00203A8C">
      <w:pPr>
        <w:widowControl/>
        <w:overflowPunct/>
        <w:adjustRightInd/>
        <w:jc w:val="left"/>
        <w:textAlignment w:val="auto"/>
        <w:rPr>
          <w:rFonts w:hAnsi="Times New Roman" w:cs="Times New Roman"/>
          <w:color w:val="auto"/>
          <w:spacing w:val="4"/>
        </w:rPr>
      </w:pPr>
      <w:r w:rsidRPr="00A942B5">
        <w:rPr>
          <w:rFonts w:hAnsi="Times New Roman" w:cs="Times New Roman"/>
          <w:color w:val="auto"/>
          <w:spacing w:val="4"/>
        </w:rPr>
        <w:br w:type="page"/>
      </w:r>
    </w:p>
    <w:p w14:paraId="583AF56C" w14:textId="77777777" w:rsidR="00A7282B" w:rsidRPr="00A942B5" w:rsidRDefault="00A7282B">
      <w:pPr>
        <w:adjustRightInd/>
        <w:ind w:left="250" w:hanging="250"/>
        <w:rPr>
          <w:rFonts w:hAnsi="Times New Roman" w:cs="Times New Roman"/>
          <w:color w:val="auto"/>
          <w:spacing w:val="4"/>
        </w:rPr>
      </w:pPr>
      <w:r w:rsidRPr="00A942B5">
        <w:rPr>
          <w:rFonts w:eastAsia="ＭＳ ゴシック" w:hAnsi="Times New Roman" w:cs="ＭＳ ゴシック" w:hint="eastAsia"/>
          <w:color w:val="auto"/>
          <w:u w:val="single" w:color="000000"/>
        </w:rPr>
        <w:lastRenderedPageBreak/>
        <w:t>３　法第６条第２項第１号の区域内においてその実施を推進する多面的機能発揮促進事業に関する事項</w:t>
      </w:r>
    </w:p>
    <w:p w14:paraId="68E60C8B" w14:textId="77777777" w:rsidR="00C128AC" w:rsidRPr="00A942B5" w:rsidRDefault="00C128AC" w:rsidP="00C128AC">
      <w:pPr>
        <w:adjustRightInd/>
        <w:ind w:left="250" w:hanging="250"/>
        <w:rPr>
          <w:rFonts w:hAnsi="Times New Roman" w:cs="Times New Roman"/>
          <w:color w:val="auto"/>
          <w:spacing w:val="4"/>
        </w:rPr>
      </w:pPr>
      <w:r w:rsidRPr="00A942B5">
        <w:rPr>
          <w:rFonts w:hAnsi="Times New Roman" w:cs="Times New Roman" w:hint="eastAsia"/>
          <w:color w:val="auto"/>
          <w:spacing w:val="4"/>
        </w:rPr>
        <w:t xml:space="preserve">　</w:t>
      </w:r>
    </w:p>
    <w:tbl>
      <w:tblPr>
        <w:tblStyle w:val="a3"/>
        <w:tblW w:w="0" w:type="auto"/>
        <w:tblInd w:w="250" w:type="dxa"/>
        <w:tblLook w:val="04A0" w:firstRow="1" w:lastRow="0" w:firstColumn="1" w:lastColumn="0" w:noHBand="0" w:noVBand="1"/>
      </w:tblPr>
      <w:tblGrid>
        <w:gridCol w:w="566"/>
        <w:gridCol w:w="844"/>
        <w:gridCol w:w="704"/>
        <w:gridCol w:w="1819"/>
        <w:gridCol w:w="5445"/>
      </w:tblGrid>
      <w:tr w:rsidR="00A942B5" w:rsidRPr="00A942B5" w14:paraId="40CBF063" w14:textId="77777777" w:rsidTr="0033481D">
        <w:tc>
          <w:tcPr>
            <w:tcW w:w="1418" w:type="dxa"/>
            <w:gridSpan w:val="2"/>
          </w:tcPr>
          <w:p w14:paraId="5C7C284E" w14:textId="77777777" w:rsidR="00C128AC" w:rsidRPr="00A942B5" w:rsidRDefault="00C128AC" w:rsidP="0033481D">
            <w:pPr>
              <w:suppressAutoHyphens/>
              <w:kinsoku w:val="0"/>
              <w:autoSpaceDE w:val="0"/>
              <w:autoSpaceDN w:val="0"/>
              <w:spacing w:line="320" w:lineRule="exact"/>
              <w:jc w:val="center"/>
              <w:rPr>
                <w:rFonts w:hAnsi="Times New Roman" w:cs="Times New Roman"/>
                <w:color w:val="auto"/>
              </w:rPr>
            </w:pPr>
            <w:r w:rsidRPr="00A942B5">
              <w:rPr>
                <w:rFonts w:eastAsia="ＭＳ ゴシック" w:hAnsi="Times New Roman" w:cs="ＭＳ ゴシック" w:hint="eastAsia"/>
                <w:color w:val="auto"/>
              </w:rPr>
              <w:t>地域</w:t>
            </w:r>
          </w:p>
        </w:tc>
        <w:tc>
          <w:tcPr>
            <w:tcW w:w="2551" w:type="dxa"/>
            <w:gridSpan w:val="2"/>
          </w:tcPr>
          <w:p w14:paraId="22232330" w14:textId="77777777" w:rsidR="00C128AC" w:rsidRPr="00A942B5" w:rsidRDefault="00C128AC" w:rsidP="0033481D">
            <w:pPr>
              <w:spacing w:line="320" w:lineRule="exact"/>
              <w:jc w:val="center"/>
              <w:rPr>
                <w:rFonts w:asciiTheme="majorEastAsia" w:eastAsiaTheme="majorEastAsia" w:hAnsiTheme="majorEastAsia"/>
                <w:color w:val="auto"/>
              </w:rPr>
            </w:pPr>
            <w:r w:rsidRPr="00A942B5">
              <w:rPr>
                <w:rFonts w:asciiTheme="majorEastAsia" w:eastAsiaTheme="majorEastAsia" w:hAnsiTheme="majorEastAsia" w:hint="eastAsia"/>
                <w:color w:val="auto"/>
              </w:rPr>
              <w:t>実施推進地区</w:t>
            </w:r>
          </w:p>
        </w:tc>
        <w:tc>
          <w:tcPr>
            <w:tcW w:w="5528" w:type="dxa"/>
            <w:vAlign w:val="center"/>
          </w:tcPr>
          <w:p w14:paraId="39099CAA" w14:textId="77777777" w:rsidR="00C128AC" w:rsidRPr="00A942B5" w:rsidRDefault="00C128AC" w:rsidP="0033481D">
            <w:pPr>
              <w:suppressAutoHyphens/>
              <w:kinsoku w:val="0"/>
              <w:autoSpaceDE w:val="0"/>
              <w:autoSpaceDN w:val="0"/>
              <w:spacing w:line="320" w:lineRule="exact"/>
              <w:jc w:val="center"/>
              <w:rPr>
                <w:rFonts w:hAnsi="Times New Roman" w:cs="Times New Roman"/>
                <w:color w:val="auto"/>
              </w:rPr>
            </w:pPr>
            <w:r w:rsidRPr="00A942B5">
              <w:rPr>
                <w:rFonts w:eastAsia="ＭＳ ゴシック" w:hAnsi="Times New Roman" w:cs="ＭＳ ゴシック" w:hint="eastAsia"/>
                <w:color w:val="auto"/>
              </w:rPr>
              <w:t>実施を推進する事業</w:t>
            </w:r>
          </w:p>
        </w:tc>
      </w:tr>
      <w:tr w:rsidR="00A942B5" w:rsidRPr="00A942B5" w14:paraId="630C8F50" w14:textId="77777777" w:rsidTr="0033481D">
        <w:trPr>
          <w:trHeight w:val="70"/>
        </w:trPr>
        <w:tc>
          <w:tcPr>
            <w:tcW w:w="567" w:type="dxa"/>
            <w:tcBorders>
              <w:bottom w:val="nil"/>
            </w:tcBorders>
          </w:tcPr>
          <w:p w14:paraId="6AD1DC81" w14:textId="77777777" w:rsidR="003F1FBB" w:rsidRPr="00A942B5" w:rsidRDefault="003F1FBB" w:rsidP="0033481D">
            <w:pPr>
              <w:adjustRightInd/>
              <w:spacing w:line="320" w:lineRule="exact"/>
              <w:jc w:val="center"/>
              <w:rPr>
                <w:rFonts w:hAnsi="Times New Roman" w:cs="Times New Roman"/>
                <w:color w:val="auto"/>
                <w:spacing w:val="4"/>
              </w:rPr>
            </w:pPr>
            <w:r w:rsidRPr="00A942B5">
              <w:rPr>
                <w:rFonts w:hAnsi="Times New Roman" w:cs="Times New Roman" w:hint="eastAsia"/>
                <w:color w:val="auto"/>
                <w:spacing w:val="4"/>
              </w:rPr>
              <w:t>１</w:t>
            </w:r>
          </w:p>
        </w:tc>
        <w:tc>
          <w:tcPr>
            <w:tcW w:w="851" w:type="dxa"/>
            <w:tcBorders>
              <w:bottom w:val="nil"/>
            </w:tcBorders>
          </w:tcPr>
          <w:p w14:paraId="10053934" w14:textId="77777777" w:rsidR="003F1FBB" w:rsidRPr="00A942B5" w:rsidRDefault="003F1FBB" w:rsidP="0033481D">
            <w:pPr>
              <w:adjustRightInd/>
              <w:spacing w:line="320" w:lineRule="exact"/>
              <w:jc w:val="center"/>
              <w:rPr>
                <w:rFonts w:hAnsi="Times New Roman" w:cs="Times New Roman"/>
                <w:color w:val="auto"/>
                <w:spacing w:val="4"/>
              </w:rPr>
            </w:pPr>
            <w:r w:rsidRPr="00A942B5">
              <w:rPr>
                <w:rFonts w:hAnsi="Times New Roman" w:cs="Times New Roman" w:hint="eastAsia"/>
                <w:color w:val="auto"/>
                <w:spacing w:val="4"/>
              </w:rPr>
              <w:t>水沢</w:t>
            </w:r>
          </w:p>
        </w:tc>
        <w:tc>
          <w:tcPr>
            <w:tcW w:w="708" w:type="dxa"/>
          </w:tcPr>
          <w:p w14:paraId="33702894" w14:textId="77777777" w:rsidR="003F1FBB" w:rsidRPr="00A942B5" w:rsidRDefault="003F1FBB" w:rsidP="0033481D">
            <w:pPr>
              <w:adjustRightInd/>
              <w:spacing w:line="320" w:lineRule="exact"/>
              <w:jc w:val="center"/>
              <w:rPr>
                <w:rFonts w:hAnsi="Times New Roman" w:cs="Times New Roman"/>
                <w:color w:val="auto"/>
                <w:spacing w:val="4"/>
              </w:rPr>
            </w:pPr>
            <w:r w:rsidRPr="00A942B5">
              <w:rPr>
                <w:rFonts w:hAnsi="Times New Roman" w:cs="Times New Roman" w:hint="eastAsia"/>
                <w:color w:val="auto"/>
                <w:spacing w:val="4"/>
              </w:rPr>
              <w:t>①</w:t>
            </w:r>
          </w:p>
        </w:tc>
        <w:tc>
          <w:tcPr>
            <w:tcW w:w="1843" w:type="dxa"/>
          </w:tcPr>
          <w:p w14:paraId="70D18171" w14:textId="77777777" w:rsidR="003F1FBB" w:rsidRPr="00A942B5" w:rsidRDefault="003F1FBB" w:rsidP="0033481D">
            <w:pPr>
              <w:adjustRightInd/>
              <w:spacing w:line="320" w:lineRule="exact"/>
              <w:rPr>
                <w:rFonts w:hAnsi="Times New Roman" w:cs="Times New Roman"/>
                <w:color w:val="auto"/>
                <w:spacing w:val="4"/>
              </w:rPr>
            </w:pPr>
            <w:r w:rsidRPr="00A942B5">
              <w:rPr>
                <w:rFonts w:hAnsi="Times New Roman" w:cs="Times New Roman" w:hint="eastAsia"/>
                <w:color w:val="auto"/>
                <w:spacing w:val="4"/>
              </w:rPr>
              <w:t>水沢</w:t>
            </w:r>
          </w:p>
        </w:tc>
        <w:tc>
          <w:tcPr>
            <w:tcW w:w="5528" w:type="dxa"/>
            <w:vMerge w:val="restart"/>
          </w:tcPr>
          <w:p w14:paraId="305FB76D" w14:textId="77777777" w:rsidR="003F1FBB" w:rsidRPr="00A942B5" w:rsidRDefault="003F1FBB" w:rsidP="004C6CDC">
            <w:pPr>
              <w:adjustRightInd/>
              <w:spacing w:line="320" w:lineRule="exact"/>
              <w:rPr>
                <w:rFonts w:hAnsi="Times New Roman" w:cs="Times New Roman"/>
                <w:color w:val="auto"/>
                <w:spacing w:val="4"/>
              </w:rPr>
            </w:pPr>
            <w:r w:rsidRPr="00A942B5">
              <w:rPr>
                <w:rFonts w:hint="eastAsia"/>
                <w:color w:val="auto"/>
              </w:rPr>
              <w:t>法第３条第３項第１号及び第３号に掲げる事業</w:t>
            </w:r>
          </w:p>
        </w:tc>
      </w:tr>
      <w:tr w:rsidR="00A942B5" w:rsidRPr="00A942B5" w14:paraId="66AF4578" w14:textId="77777777" w:rsidTr="0033481D">
        <w:trPr>
          <w:trHeight w:val="70"/>
        </w:trPr>
        <w:tc>
          <w:tcPr>
            <w:tcW w:w="567" w:type="dxa"/>
            <w:tcBorders>
              <w:top w:val="nil"/>
              <w:bottom w:val="nil"/>
            </w:tcBorders>
          </w:tcPr>
          <w:p w14:paraId="73E2CB2C" w14:textId="77777777" w:rsidR="003F1FBB" w:rsidRPr="00A942B5" w:rsidRDefault="003F1FBB" w:rsidP="0033481D">
            <w:pPr>
              <w:adjustRightInd/>
              <w:spacing w:line="320" w:lineRule="exact"/>
              <w:jc w:val="center"/>
              <w:rPr>
                <w:rFonts w:hAnsi="Times New Roman" w:cs="Times New Roman"/>
                <w:color w:val="auto"/>
                <w:spacing w:val="4"/>
              </w:rPr>
            </w:pPr>
          </w:p>
        </w:tc>
        <w:tc>
          <w:tcPr>
            <w:tcW w:w="851" w:type="dxa"/>
            <w:tcBorders>
              <w:top w:val="nil"/>
              <w:bottom w:val="nil"/>
            </w:tcBorders>
          </w:tcPr>
          <w:p w14:paraId="5E995264" w14:textId="77777777" w:rsidR="003F1FBB" w:rsidRPr="00A942B5" w:rsidRDefault="003F1FBB" w:rsidP="0033481D">
            <w:pPr>
              <w:adjustRightInd/>
              <w:spacing w:line="320" w:lineRule="exact"/>
              <w:jc w:val="center"/>
              <w:rPr>
                <w:rFonts w:hAnsi="Times New Roman" w:cs="Times New Roman"/>
                <w:color w:val="auto"/>
                <w:spacing w:val="4"/>
              </w:rPr>
            </w:pPr>
          </w:p>
        </w:tc>
        <w:tc>
          <w:tcPr>
            <w:tcW w:w="708" w:type="dxa"/>
          </w:tcPr>
          <w:p w14:paraId="3AFAA676" w14:textId="77777777" w:rsidR="003F1FBB" w:rsidRPr="00A942B5" w:rsidRDefault="003F1FBB" w:rsidP="0033481D">
            <w:pPr>
              <w:adjustRightInd/>
              <w:spacing w:line="320" w:lineRule="exact"/>
              <w:jc w:val="center"/>
              <w:rPr>
                <w:rFonts w:hAnsi="Times New Roman" w:cs="Times New Roman"/>
                <w:color w:val="auto"/>
                <w:spacing w:val="4"/>
              </w:rPr>
            </w:pPr>
            <w:r w:rsidRPr="00A942B5">
              <w:rPr>
                <w:rFonts w:hAnsi="Times New Roman" w:cs="Times New Roman" w:hint="eastAsia"/>
                <w:color w:val="auto"/>
                <w:spacing w:val="4"/>
              </w:rPr>
              <w:t>②</w:t>
            </w:r>
          </w:p>
        </w:tc>
        <w:tc>
          <w:tcPr>
            <w:tcW w:w="1843" w:type="dxa"/>
          </w:tcPr>
          <w:p w14:paraId="3CD0D86E" w14:textId="77777777" w:rsidR="003F1FBB" w:rsidRPr="00A942B5" w:rsidRDefault="003F1FBB" w:rsidP="0033481D">
            <w:pPr>
              <w:adjustRightInd/>
              <w:spacing w:line="320" w:lineRule="exact"/>
              <w:rPr>
                <w:rFonts w:hAnsi="Times New Roman" w:cs="Times New Roman"/>
                <w:color w:val="auto"/>
                <w:spacing w:val="4"/>
              </w:rPr>
            </w:pPr>
            <w:r w:rsidRPr="00A942B5">
              <w:rPr>
                <w:rFonts w:hAnsi="Times New Roman" w:cs="Times New Roman" w:hint="eastAsia"/>
                <w:color w:val="auto"/>
                <w:spacing w:val="4"/>
              </w:rPr>
              <w:t>佐倉河</w:t>
            </w:r>
          </w:p>
        </w:tc>
        <w:tc>
          <w:tcPr>
            <w:tcW w:w="5528" w:type="dxa"/>
            <w:vMerge/>
          </w:tcPr>
          <w:p w14:paraId="330BCC74" w14:textId="77777777" w:rsidR="003F1FBB" w:rsidRPr="00A942B5" w:rsidRDefault="003F1FBB" w:rsidP="0033481D">
            <w:pPr>
              <w:adjustRightInd/>
              <w:spacing w:line="320" w:lineRule="exact"/>
              <w:rPr>
                <w:rFonts w:hAnsi="Times New Roman" w:cs="Times New Roman"/>
                <w:color w:val="auto"/>
                <w:spacing w:val="4"/>
              </w:rPr>
            </w:pPr>
          </w:p>
        </w:tc>
      </w:tr>
      <w:tr w:rsidR="00A942B5" w:rsidRPr="00A942B5" w14:paraId="296E89C1" w14:textId="77777777" w:rsidTr="0033481D">
        <w:trPr>
          <w:trHeight w:val="70"/>
        </w:trPr>
        <w:tc>
          <w:tcPr>
            <w:tcW w:w="567" w:type="dxa"/>
            <w:tcBorders>
              <w:top w:val="nil"/>
              <w:bottom w:val="nil"/>
            </w:tcBorders>
          </w:tcPr>
          <w:p w14:paraId="6D0909CC" w14:textId="77777777" w:rsidR="003F1FBB" w:rsidRPr="00A942B5" w:rsidRDefault="003F1FBB" w:rsidP="0033481D">
            <w:pPr>
              <w:adjustRightInd/>
              <w:spacing w:line="320" w:lineRule="exact"/>
              <w:jc w:val="center"/>
              <w:rPr>
                <w:rFonts w:hAnsi="Times New Roman" w:cs="Times New Roman"/>
                <w:color w:val="auto"/>
                <w:spacing w:val="4"/>
              </w:rPr>
            </w:pPr>
          </w:p>
        </w:tc>
        <w:tc>
          <w:tcPr>
            <w:tcW w:w="851" w:type="dxa"/>
            <w:tcBorders>
              <w:top w:val="nil"/>
              <w:bottom w:val="nil"/>
            </w:tcBorders>
          </w:tcPr>
          <w:p w14:paraId="0EC9C4F5" w14:textId="77777777" w:rsidR="003F1FBB" w:rsidRPr="00A942B5" w:rsidRDefault="003F1FBB" w:rsidP="0033481D">
            <w:pPr>
              <w:adjustRightInd/>
              <w:spacing w:line="320" w:lineRule="exact"/>
              <w:jc w:val="center"/>
              <w:rPr>
                <w:rFonts w:hAnsi="Times New Roman" w:cs="Times New Roman"/>
                <w:color w:val="auto"/>
                <w:spacing w:val="4"/>
              </w:rPr>
            </w:pPr>
          </w:p>
        </w:tc>
        <w:tc>
          <w:tcPr>
            <w:tcW w:w="708" w:type="dxa"/>
          </w:tcPr>
          <w:p w14:paraId="6D95A991" w14:textId="77777777" w:rsidR="003F1FBB" w:rsidRPr="00A942B5" w:rsidRDefault="003F1FBB" w:rsidP="0033481D">
            <w:pPr>
              <w:adjustRightInd/>
              <w:spacing w:line="320" w:lineRule="exact"/>
              <w:jc w:val="center"/>
              <w:rPr>
                <w:rFonts w:hAnsi="Times New Roman" w:cs="Times New Roman"/>
                <w:color w:val="auto"/>
                <w:spacing w:val="4"/>
              </w:rPr>
            </w:pPr>
            <w:r w:rsidRPr="00A942B5">
              <w:rPr>
                <w:rFonts w:hAnsi="Times New Roman" w:cs="Times New Roman" w:hint="eastAsia"/>
                <w:color w:val="auto"/>
                <w:spacing w:val="4"/>
              </w:rPr>
              <w:t>③</w:t>
            </w:r>
          </w:p>
        </w:tc>
        <w:tc>
          <w:tcPr>
            <w:tcW w:w="1843" w:type="dxa"/>
          </w:tcPr>
          <w:p w14:paraId="21971338" w14:textId="77777777" w:rsidR="003F1FBB" w:rsidRPr="00A942B5" w:rsidRDefault="003F1FBB" w:rsidP="0033481D">
            <w:pPr>
              <w:adjustRightInd/>
              <w:spacing w:line="320" w:lineRule="exact"/>
              <w:rPr>
                <w:rFonts w:hAnsi="Times New Roman" w:cs="Times New Roman"/>
                <w:color w:val="auto"/>
                <w:spacing w:val="4"/>
              </w:rPr>
            </w:pPr>
            <w:r w:rsidRPr="00A942B5">
              <w:rPr>
                <w:rFonts w:hAnsi="Times New Roman" w:cs="Times New Roman" w:hint="eastAsia"/>
                <w:color w:val="auto"/>
                <w:spacing w:val="4"/>
              </w:rPr>
              <w:t>真城</w:t>
            </w:r>
          </w:p>
        </w:tc>
        <w:tc>
          <w:tcPr>
            <w:tcW w:w="5528" w:type="dxa"/>
            <w:vMerge/>
          </w:tcPr>
          <w:p w14:paraId="3BC9026B" w14:textId="77777777" w:rsidR="003F1FBB" w:rsidRPr="00A942B5" w:rsidRDefault="003F1FBB" w:rsidP="0033481D">
            <w:pPr>
              <w:adjustRightInd/>
              <w:spacing w:line="320" w:lineRule="exact"/>
              <w:rPr>
                <w:rFonts w:hAnsi="Times New Roman" w:cs="Times New Roman"/>
                <w:color w:val="auto"/>
                <w:spacing w:val="4"/>
              </w:rPr>
            </w:pPr>
          </w:p>
        </w:tc>
      </w:tr>
      <w:tr w:rsidR="00A942B5" w:rsidRPr="00A942B5" w14:paraId="66060EAE" w14:textId="77777777" w:rsidTr="003F1FBB">
        <w:trPr>
          <w:trHeight w:val="70"/>
        </w:trPr>
        <w:tc>
          <w:tcPr>
            <w:tcW w:w="567" w:type="dxa"/>
            <w:tcBorders>
              <w:top w:val="nil"/>
              <w:bottom w:val="nil"/>
            </w:tcBorders>
          </w:tcPr>
          <w:p w14:paraId="10A78483" w14:textId="77777777" w:rsidR="000F4665" w:rsidRPr="00A942B5" w:rsidRDefault="000F4665" w:rsidP="0033481D">
            <w:pPr>
              <w:adjustRightInd/>
              <w:spacing w:line="320" w:lineRule="exact"/>
              <w:jc w:val="center"/>
              <w:rPr>
                <w:rFonts w:hAnsi="Times New Roman" w:cs="Times New Roman"/>
                <w:color w:val="auto"/>
                <w:spacing w:val="4"/>
              </w:rPr>
            </w:pPr>
          </w:p>
        </w:tc>
        <w:tc>
          <w:tcPr>
            <w:tcW w:w="851" w:type="dxa"/>
            <w:tcBorders>
              <w:top w:val="nil"/>
              <w:bottom w:val="nil"/>
            </w:tcBorders>
          </w:tcPr>
          <w:p w14:paraId="05934F70" w14:textId="77777777" w:rsidR="000F4665" w:rsidRPr="00A942B5" w:rsidRDefault="000F4665" w:rsidP="0033481D">
            <w:pPr>
              <w:adjustRightInd/>
              <w:spacing w:line="320" w:lineRule="exact"/>
              <w:jc w:val="center"/>
              <w:rPr>
                <w:rFonts w:hAnsi="Times New Roman" w:cs="Times New Roman"/>
                <w:color w:val="auto"/>
                <w:spacing w:val="4"/>
              </w:rPr>
            </w:pPr>
          </w:p>
        </w:tc>
        <w:tc>
          <w:tcPr>
            <w:tcW w:w="708" w:type="dxa"/>
          </w:tcPr>
          <w:p w14:paraId="7F5B37DA" w14:textId="77777777" w:rsidR="000F4665" w:rsidRPr="00A942B5" w:rsidRDefault="000F4665" w:rsidP="0033481D">
            <w:pPr>
              <w:adjustRightInd/>
              <w:spacing w:line="320" w:lineRule="exact"/>
              <w:jc w:val="center"/>
              <w:rPr>
                <w:rFonts w:hAnsi="Times New Roman" w:cs="Times New Roman"/>
                <w:color w:val="auto"/>
                <w:spacing w:val="4"/>
              </w:rPr>
            </w:pPr>
            <w:r w:rsidRPr="00A942B5">
              <w:rPr>
                <w:rFonts w:hAnsi="Times New Roman" w:cs="Times New Roman" w:hint="eastAsia"/>
                <w:color w:val="auto"/>
                <w:spacing w:val="4"/>
              </w:rPr>
              <w:t>④</w:t>
            </w:r>
          </w:p>
        </w:tc>
        <w:tc>
          <w:tcPr>
            <w:tcW w:w="1843" w:type="dxa"/>
          </w:tcPr>
          <w:p w14:paraId="697AA0ED" w14:textId="77777777" w:rsidR="000F4665" w:rsidRPr="00A942B5" w:rsidRDefault="000F4665" w:rsidP="0033481D">
            <w:pPr>
              <w:adjustRightInd/>
              <w:spacing w:line="320" w:lineRule="exact"/>
              <w:rPr>
                <w:rFonts w:hAnsi="Times New Roman" w:cs="Times New Roman"/>
                <w:color w:val="auto"/>
                <w:spacing w:val="4"/>
              </w:rPr>
            </w:pPr>
            <w:r w:rsidRPr="00A942B5">
              <w:rPr>
                <w:rFonts w:hAnsi="Times New Roman" w:cs="Times New Roman" w:hint="eastAsia"/>
                <w:color w:val="auto"/>
                <w:spacing w:val="4"/>
              </w:rPr>
              <w:t>姉体</w:t>
            </w:r>
          </w:p>
        </w:tc>
        <w:tc>
          <w:tcPr>
            <w:tcW w:w="5528" w:type="dxa"/>
            <w:vMerge w:val="restart"/>
          </w:tcPr>
          <w:p w14:paraId="207C9252" w14:textId="77777777" w:rsidR="000F4665" w:rsidRPr="00A942B5" w:rsidRDefault="000F4665" w:rsidP="004C6CDC">
            <w:pPr>
              <w:spacing w:line="320" w:lineRule="exact"/>
              <w:rPr>
                <w:rFonts w:hAnsi="Times New Roman" w:cs="Times New Roman"/>
                <w:color w:val="auto"/>
                <w:spacing w:val="4"/>
              </w:rPr>
            </w:pPr>
            <w:r w:rsidRPr="00A942B5">
              <w:rPr>
                <w:rFonts w:hint="eastAsia"/>
                <w:color w:val="auto"/>
              </w:rPr>
              <w:t>法第３条第３項第１号、第２号及び第３号に掲げる事業</w:t>
            </w:r>
          </w:p>
        </w:tc>
      </w:tr>
      <w:tr w:rsidR="00A942B5" w:rsidRPr="00A942B5" w14:paraId="17B10CEC" w14:textId="77777777" w:rsidTr="000F4665">
        <w:trPr>
          <w:trHeight w:val="70"/>
        </w:trPr>
        <w:tc>
          <w:tcPr>
            <w:tcW w:w="567" w:type="dxa"/>
            <w:tcBorders>
              <w:top w:val="nil"/>
              <w:bottom w:val="nil"/>
            </w:tcBorders>
          </w:tcPr>
          <w:p w14:paraId="116E2093" w14:textId="77777777" w:rsidR="000F4665" w:rsidRPr="00A942B5" w:rsidRDefault="000F4665" w:rsidP="0033481D">
            <w:pPr>
              <w:adjustRightInd/>
              <w:spacing w:line="320" w:lineRule="exact"/>
              <w:jc w:val="center"/>
              <w:rPr>
                <w:rFonts w:hAnsi="Times New Roman" w:cs="Times New Roman"/>
                <w:color w:val="auto"/>
                <w:spacing w:val="4"/>
              </w:rPr>
            </w:pPr>
          </w:p>
        </w:tc>
        <w:tc>
          <w:tcPr>
            <w:tcW w:w="851" w:type="dxa"/>
            <w:tcBorders>
              <w:top w:val="nil"/>
              <w:bottom w:val="nil"/>
            </w:tcBorders>
          </w:tcPr>
          <w:p w14:paraId="48E46871" w14:textId="77777777" w:rsidR="000F4665" w:rsidRPr="00A942B5" w:rsidRDefault="000F4665" w:rsidP="0033481D">
            <w:pPr>
              <w:adjustRightInd/>
              <w:spacing w:line="320" w:lineRule="exact"/>
              <w:jc w:val="center"/>
              <w:rPr>
                <w:rFonts w:hAnsi="Times New Roman" w:cs="Times New Roman"/>
                <w:color w:val="auto"/>
                <w:spacing w:val="4"/>
              </w:rPr>
            </w:pPr>
          </w:p>
        </w:tc>
        <w:tc>
          <w:tcPr>
            <w:tcW w:w="708" w:type="dxa"/>
          </w:tcPr>
          <w:p w14:paraId="7D878400" w14:textId="77777777" w:rsidR="000F4665" w:rsidRPr="00A942B5" w:rsidRDefault="000F4665" w:rsidP="0033481D">
            <w:pPr>
              <w:adjustRightInd/>
              <w:spacing w:line="320" w:lineRule="exact"/>
              <w:jc w:val="center"/>
              <w:rPr>
                <w:rFonts w:hAnsi="Times New Roman" w:cs="Times New Roman"/>
                <w:color w:val="auto"/>
                <w:spacing w:val="4"/>
              </w:rPr>
            </w:pPr>
            <w:r w:rsidRPr="00A942B5">
              <w:rPr>
                <w:rFonts w:hAnsi="Times New Roman" w:cs="Times New Roman" w:hint="eastAsia"/>
                <w:color w:val="auto"/>
                <w:spacing w:val="4"/>
              </w:rPr>
              <w:t>⑤</w:t>
            </w:r>
          </w:p>
        </w:tc>
        <w:tc>
          <w:tcPr>
            <w:tcW w:w="1843" w:type="dxa"/>
          </w:tcPr>
          <w:p w14:paraId="52DFE2BE" w14:textId="77777777" w:rsidR="000F4665" w:rsidRPr="00A942B5" w:rsidRDefault="000F4665" w:rsidP="0033481D">
            <w:pPr>
              <w:adjustRightInd/>
              <w:spacing w:line="320" w:lineRule="exact"/>
              <w:rPr>
                <w:rFonts w:hAnsi="Times New Roman" w:cs="Times New Roman"/>
                <w:color w:val="auto"/>
                <w:spacing w:val="4"/>
              </w:rPr>
            </w:pPr>
            <w:r w:rsidRPr="00A942B5">
              <w:rPr>
                <w:rFonts w:hAnsi="Times New Roman" w:cs="Times New Roman" w:hint="eastAsia"/>
                <w:color w:val="auto"/>
                <w:spacing w:val="4"/>
              </w:rPr>
              <w:t>羽田</w:t>
            </w:r>
          </w:p>
        </w:tc>
        <w:tc>
          <w:tcPr>
            <w:tcW w:w="5528" w:type="dxa"/>
            <w:vMerge/>
          </w:tcPr>
          <w:p w14:paraId="720A7ED8" w14:textId="77777777" w:rsidR="000F4665" w:rsidRPr="00A942B5" w:rsidRDefault="000F4665" w:rsidP="004C6CDC">
            <w:pPr>
              <w:adjustRightInd/>
              <w:spacing w:line="320" w:lineRule="exact"/>
              <w:rPr>
                <w:rFonts w:hAnsi="Times New Roman" w:cs="Times New Roman"/>
                <w:color w:val="auto"/>
                <w:spacing w:val="4"/>
              </w:rPr>
            </w:pPr>
          </w:p>
        </w:tc>
      </w:tr>
      <w:tr w:rsidR="00A942B5" w:rsidRPr="00A942B5" w14:paraId="35FA924D" w14:textId="77777777" w:rsidTr="000F4665">
        <w:trPr>
          <w:trHeight w:val="144"/>
        </w:trPr>
        <w:tc>
          <w:tcPr>
            <w:tcW w:w="567" w:type="dxa"/>
            <w:tcBorders>
              <w:top w:val="nil"/>
              <w:bottom w:val="nil"/>
            </w:tcBorders>
          </w:tcPr>
          <w:p w14:paraId="7E49754D" w14:textId="77777777" w:rsidR="000F4665" w:rsidRPr="00A942B5" w:rsidRDefault="000F4665" w:rsidP="0033481D">
            <w:pPr>
              <w:adjustRightInd/>
              <w:spacing w:line="320" w:lineRule="exact"/>
              <w:jc w:val="center"/>
              <w:rPr>
                <w:rFonts w:hAnsi="Times New Roman" w:cs="Times New Roman"/>
                <w:color w:val="auto"/>
                <w:spacing w:val="4"/>
              </w:rPr>
            </w:pPr>
          </w:p>
        </w:tc>
        <w:tc>
          <w:tcPr>
            <w:tcW w:w="851" w:type="dxa"/>
            <w:tcBorders>
              <w:top w:val="nil"/>
              <w:bottom w:val="nil"/>
            </w:tcBorders>
          </w:tcPr>
          <w:p w14:paraId="6325F452" w14:textId="77777777" w:rsidR="000F4665" w:rsidRPr="00A942B5" w:rsidRDefault="000F4665" w:rsidP="0033481D">
            <w:pPr>
              <w:adjustRightInd/>
              <w:spacing w:line="320" w:lineRule="exact"/>
              <w:jc w:val="center"/>
              <w:rPr>
                <w:rFonts w:hAnsi="Times New Roman" w:cs="Times New Roman"/>
                <w:color w:val="auto"/>
                <w:spacing w:val="4"/>
              </w:rPr>
            </w:pPr>
          </w:p>
        </w:tc>
        <w:tc>
          <w:tcPr>
            <w:tcW w:w="708" w:type="dxa"/>
          </w:tcPr>
          <w:p w14:paraId="421AD69D" w14:textId="77777777" w:rsidR="000F4665" w:rsidRPr="00A942B5" w:rsidRDefault="000F4665" w:rsidP="0033481D">
            <w:pPr>
              <w:adjustRightInd/>
              <w:spacing w:line="320" w:lineRule="exact"/>
              <w:jc w:val="center"/>
              <w:rPr>
                <w:rFonts w:hAnsi="Times New Roman" w:cs="Times New Roman"/>
                <w:color w:val="auto"/>
                <w:spacing w:val="4"/>
              </w:rPr>
            </w:pPr>
            <w:r w:rsidRPr="00A942B5">
              <w:rPr>
                <w:rFonts w:hAnsi="Times New Roman" w:cs="Times New Roman" w:hint="eastAsia"/>
                <w:color w:val="auto"/>
                <w:spacing w:val="4"/>
              </w:rPr>
              <w:t>⑥</w:t>
            </w:r>
          </w:p>
        </w:tc>
        <w:tc>
          <w:tcPr>
            <w:tcW w:w="1843" w:type="dxa"/>
          </w:tcPr>
          <w:p w14:paraId="1AA8234C" w14:textId="77777777" w:rsidR="000F4665" w:rsidRPr="00A942B5" w:rsidRDefault="000F4665" w:rsidP="0033481D">
            <w:pPr>
              <w:adjustRightInd/>
              <w:spacing w:line="320" w:lineRule="exact"/>
              <w:rPr>
                <w:rFonts w:hAnsi="Times New Roman" w:cs="Times New Roman"/>
                <w:color w:val="auto"/>
                <w:spacing w:val="4"/>
              </w:rPr>
            </w:pPr>
            <w:r w:rsidRPr="00A942B5">
              <w:rPr>
                <w:rFonts w:hAnsi="Times New Roman" w:cs="Times New Roman" w:hint="eastAsia"/>
                <w:color w:val="auto"/>
                <w:spacing w:val="4"/>
              </w:rPr>
              <w:t>黒石</w:t>
            </w:r>
          </w:p>
        </w:tc>
        <w:tc>
          <w:tcPr>
            <w:tcW w:w="5528" w:type="dxa"/>
            <w:vMerge/>
          </w:tcPr>
          <w:p w14:paraId="3F5EE16B" w14:textId="77777777" w:rsidR="000F4665" w:rsidRPr="00A942B5" w:rsidRDefault="000F4665" w:rsidP="0033481D">
            <w:pPr>
              <w:adjustRightInd/>
              <w:spacing w:line="320" w:lineRule="exact"/>
              <w:rPr>
                <w:rFonts w:hAnsi="Times New Roman" w:cs="Times New Roman"/>
                <w:color w:val="auto"/>
                <w:spacing w:val="4"/>
              </w:rPr>
            </w:pPr>
          </w:p>
        </w:tc>
      </w:tr>
      <w:tr w:rsidR="00A942B5" w:rsidRPr="00A942B5" w14:paraId="051C2560" w14:textId="77777777" w:rsidTr="000F4665">
        <w:trPr>
          <w:trHeight w:val="144"/>
        </w:trPr>
        <w:tc>
          <w:tcPr>
            <w:tcW w:w="567" w:type="dxa"/>
            <w:tcBorders>
              <w:top w:val="nil"/>
            </w:tcBorders>
          </w:tcPr>
          <w:p w14:paraId="68CB51F0" w14:textId="77777777" w:rsidR="000F4665" w:rsidRPr="00A942B5" w:rsidRDefault="000F4665" w:rsidP="0033481D">
            <w:pPr>
              <w:adjustRightInd/>
              <w:spacing w:line="320" w:lineRule="exact"/>
              <w:jc w:val="center"/>
              <w:rPr>
                <w:rFonts w:hAnsi="Times New Roman" w:cs="Times New Roman"/>
                <w:color w:val="auto"/>
                <w:spacing w:val="4"/>
              </w:rPr>
            </w:pPr>
          </w:p>
        </w:tc>
        <w:tc>
          <w:tcPr>
            <w:tcW w:w="851" w:type="dxa"/>
            <w:tcBorders>
              <w:top w:val="nil"/>
            </w:tcBorders>
          </w:tcPr>
          <w:p w14:paraId="5B134658" w14:textId="77777777" w:rsidR="000F4665" w:rsidRPr="00A942B5" w:rsidRDefault="000F4665" w:rsidP="0033481D">
            <w:pPr>
              <w:adjustRightInd/>
              <w:spacing w:line="320" w:lineRule="exact"/>
              <w:jc w:val="center"/>
              <w:rPr>
                <w:rFonts w:hAnsi="Times New Roman" w:cs="Times New Roman"/>
                <w:color w:val="auto"/>
                <w:spacing w:val="4"/>
              </w:rPr>
            </w:pPr>
          </w:p>
        </w:tc>
        <w:tc>
          <w:tcPr>
            <w:tcW w:w="708" w:type="dxa"/>
          </w:tcPr>
          <w:p w14:paraId="0D7E75DD" w14:textId="77777777" w:rsidR="000F4665" w:rsidRPr="00A942B5" w:rsidRDefault="000F4665" w:rsidP="0033481D">
            <w:pPr>
              <w:adjustRightInd/>
              <w:spacing w:line="320" w:lineRule="exact"/>
              <w:jc w:val="center"/>
              <w:rPr>
                <w:rFonts w:hAnsi="Times New Roman" w:cs="Times New Roman"/>
                <w:color w:val="auto"/>
                <w:spacing w:val="4"/>
              </w:rPr>
            </w:pPr>
            <w:r w:rsidRPr="00A942B5">
              <w:rPr>
                <w:rFonts w:hAnsi="Times New Roman" w:cs="Times New Roman" w:hint="eastAsia"/>
                <w:color w:val="auto"/>
                <w:spacing w:val="4"/>
              </w:rPr>
              <w:t>⑦</w:t>
            </w:r>
          </w:p>
        </w:tc>
        <w:tc>
          <w:tcPr>
            <w:tcW w:w="1843" w:type="dxa"/>
          </w:tcPr>
          <w:p w14:paraId="477C553C" w14:textId="77777777" w:rsidR="000F4665" w:rsidRPr="00A942B5" w:rsidRDefault="000F4665" w:rsidP="0033481D">
            <w:pPr>
              <w:adjustRightInd/>
              <w:spacing w:line="320" w:lineRule="exact"/>
              <w:rPr>
                <w:rFonts w:hAnsi="Times New Roman" w:cs="Times New Roman"/>
                <w:color w:val="auto"/>
                <w:spacing w:val="4"/>
              </w:rPr>
            </w:pPr>
            <w:r w:rsidRPr="00A942B5">
              <w:rPr>
                <w:rFonts w:hAnsi="Times New Roman" w:cs="Times New Roman" w:hint="eastAsia"/>
                <w:color w:val="auto"/>
                <w:spacing w:val="4"/>
              </w:rPr>
              <w:t>小山</w:t>
            </w:r>
          </w:p>
        </w:tc>
        <w:tc>
          <w:tcPr>
            <w:tcW w:w="5528" w:type="dxa"/>
            <w:vMerge/>
          </w:tcPr>
          <w:p w14:paraId="07DEB03F" w14:textId="77777777" w:rsidR="000F4665" w:rsidRPr="00A942B5" w:rsidRDefault="000F4665" w:rsidP="0033481D">
            <w:pPr>
              <w:adjustRightInd/>
              <w:spacing w:line="320" w:lineRule="exact"/>
              <w:rPr>
                <w:rFonts w:hAnsi="Times New Roman" w:cs="Times New Roman"/>
                <w:color w:val="auto"/>
                <w:spacing w:val="4"/>
              </w:rPr>
            </w:pPr>
          </w:p>
        </w:tc>
      </w:tr>
      <w:tr w:rsidR="00A942B5" w:rsidRPr="00A942B5" w14:paraId="4FD9B834" w14:textId="77777777" w:rsidTr="0033481D">
        <w:trPr>
          <w:trHeight w:val="70"/>
        </w:trPr>
        <w:tc>
          <w:tcPr>
            <w:tcW w:w="567" w:type="dxa"/>
            <w:tcBorders>
              <w:bottom w:val="nil"/>
            </w:tcBorders>
          </w:tcPr>
          <w:p w14:paraId="23D2881A" w14:textId="77777777" w:rsidR="004C6CDC" w:rsidRPr="00A942B5" w:rsidRDefault="004C6CDC" w:rsidP="0033481D">
            <w:pPr>
              <w:adjustRightInd/>
              <w:spacing w:line="320" w:lineRule="exact"/>
              <w:jc w:val="center"/>
              <w:rPr>
                <w:rFonts w:hAnsi="Times New Roman" w:cs="Times New Roman"/>
                <w:color w:val="auto"/>
                <w:spacing w:val="4"/>
              </w:rPr>
            </w:pPr>
            <w:r w:rsidRPr="00A942B5">
              <w:rPr>
                <w:rFonts w:hAnsi="Times New Roman" w:cs="Times New Roman" w:hint="eastAsia"/>
                <w:color w:val="auto"/>
                <w:spacing w:val="4"/>
              </w:rPr>
              <w:t>２</w:t>
            </w:r>
          </w:p>
        </w:tc>
        <w:tc>
          <w:tcPr>
            <w:tcW w:w="851" w:type="dxa"/>
            <w:tcBorders>
              <w:bottom w:val="nil"/>
            </w:tcBorders>
          </w:tcPr>
          <w:p w14:paraId="5EBC1813" w14:textId="77777777" w:rsidR="004C6CDC" w:rsidRPr="00A942B5" w:rsidRDefault="004C6CDC" w:rsidP="0033481D">
            <w:pPr>
              <w:adjustRightInd/>
              <w:spacing w:line="320" w:lineRule="exact"/>
              <w:jc w:val="center"/>
              <w:rPr>
                <w:rFonts w:hAnsi="Times New Roman" w:cs="Times New Roman"/>
                <w:color w:val="auto"/>
                <w:spacing w:val="4"/>
              </w:rPr>
            </w:pPr>
            <w:r w:rsidRPr="00A942B5">
              <w:rPr>
                <w:rFonts w:hAnsi="Times New Roman" w:cs="Times New Roman" w:hint="eastAsia"/>
                <w:color w:val="auto"/>
                <w:spacing w:val="4"/>
              </w:rPr>
              <w:t>江刺</w:t>
            </w:r>
          </w:p>
        </w:tc>
        <w:tc>
          <w:tcPr>
            <w:tcW w:w="708" w:type="dxa"/>
          </w:tcPr>
          <w:p w14:paraId="70F46771" w14:textId="77777777" w:rsidR="004C6CDC" w:rsidRPr="00A942B5" w:rsidRDefault="004C6CDC" w:rsidP="0033481D">
            <w:pPr>
              <w:adjustRightInd/>
              <w:spacing w:line="320" w:lineRule="exact"/>
              <w:jc w:val="center"/>
              <w:rPr>
                <w:rFonts w:hAnsi="Times New Roman" w:cs="Times New Roman"/>
                <w:color w:val="auto"/>
                <w:spacing w:val="4"/>
              </w:rPr>
            </w:pPr>
            <w:r w:rsidRPr="00A942B5">
              <w:rPr>
                <w:rFonts w:hAnsi="Times New Roman" w:cs="Times New Roman" w:hint="eastAsia"/>
                <w:color w:val="auto"/>
                <w:spacing w:val="4"/>
              </w:rPr>
              <w:t>①</w:t>
            </w:r>
          </w:p>
        </w:tc>
        <w:tc>
          <w:tcPr>
            <w:tcW w:w="1843" w:type="dxa"/>
          </w:tcPr>
          <w:p w14:paraId="6B315262" w14:textId="77777777" w:rsidR="004C6CDC" w:rsidRPr="00A942B5" w:rsidRDefault="004C6CDC" w:rsidP="0033481D">
            <w:pPr>
              <w:adjustRightInd/>
              <w:spacing w:line="320" w:lineRule="exact"/>
              <w:rPr>
                <w:rFonts w:hAnsi="Times New Roman" w:cs="Times New Roman"/>
                <w:color w:val="auto"/>
                <w:spacing w:val="4"/>
              </w:rPr>
            </w:pPr>
            <w:r w:rsidRPr="00A942B5">
              <w:rPr>
                <w:rFonts w:hAnsi="Times New Roman" w:cs="Times New Roman" w:hint="eastAsia"/>
                <w:color w:val="auto"/>
                <w:spacing w:val="4"/>
              </w:rPr>
              <w:t>岩谷堂</w:t>
            </w:r>
          </w:p>
        </w:tc>
        <w:tc>
          <w:tcPr>
            <w:tcW w:w="5528" w:type="dxa"/>
            <w:vMerge w:val="restart"/>
          </w:tcPr>
          <w:p w14:paraId="5E326F03" w14:textId="77777777" w:rsidR="004C6CDC" w:rsidRPr="00A942B5" w:rsidRDefault="004C6CDC" w:rsidP="00D315CD">
            <w:pPr>
              <w:adjustRightInd/>
              <w:spacing w:line="320" w:lineRule="exact"/>
              <w:rPr>
                <w:rFonts w:hAnsi="Times New Roman" w:cs="Times New Roman"/>
                <w:color w:val="auto"/>
                <w:spacing w:val="4"/>
              </w:rPr>
            </w:pPr>
            <w:r w:rsidRPr="00A942B5">
              <w:rPr>
                <w:rFonts w:hint="eastAsia"/>
                <w:color w:val="auto"/>
              </w:rPr>
              <w:t>法第３条第３項第１号、第２号及び第３号に掲げる事業</w:t>
            </w:r>
          </w:p>
        </w:tc>
      </w:tr>
      <w:tr w:rsidR="00A942B5" w:rsidRPr="00A942B5" w14:paraId="523A88BC" w14:textId="77777777" w:rsidTr="0033481D">
        <w:trPr>
          <w:trHeight w:val="70"/>
        </w:trPr>
        <w:tc>
          <w:tcPr>
            <w:tcW w:w="567" w:type="dxa"/>
            <w:tcBorders>
              <w:top w:val="nil"/>
              <w:bottom w:val="nil"/>
            </w:tcBorders>
          </w:tcPr>
          <w:p w14:paraId="6E7C953B" w14:textId="77777777" w:rsidR="00C128AC" w:rsidRPr="00A942B5" w:rsidRDefault="00C128AC" w:rsidP="0033481D">
            <w:pPr>
              <w:adjustRightInd/>
              <w:spacing w:line="320" w:lineRule="exact"/>
              <w:jc w:val="center"/>
              <w:rPr>
                <w:rFonts w:hAnsi="Times New Roman" w:cs="Times New Roman"/>
                <w:color w:val="auto"/>
                <w:spacing w:val="4"/>
              </w:rPr>
            </w:pPr>
          </w:p>
        </w:tc>
        <w:tc>
          <w:tcPr>
            <w:tcW w:w="851" w:type="dxa"/>
            <w:tcBorders>
              <w:top w:val="nil"/>
              <w:bottom w:val="nil"/>
            </w:tcBorders>
          </w:tcPr>
          <w:p w14:paraId="3C75D951" w14:textId="77777777" w:rsidR="00C128AC" w:rsidRPr="00A942B5" w:rsidRDefault="00C128AC" w:rsidP="0033481D">
            <w:pPr>
              <w:adjustRightInd/>
              <w:spacing w:line="320" w:lineRule="exact"/>
              <w:jc w:val="center"/>
              <w:rPr>
                <w:rFonts w:hAnsi="Times New Roman" w:cs="Times New Roman"/>
                <w:color w:val="auto"/>
                <w:spacing w:val="4"/>
              </w:rPr>
            </w:pPr>
          </w:p>
        </w:tc>
        <w:tc>
          <w:tcPr>
            <w:tcW w:w="708" w:type="dxa"/>
          </w:tcPr>
          <w:p w14:paraId="101ECD06" w14:textId="77777777" w:rsidR="00C128AC" w:rsidRPr="00A942B5" w:rsidRDefault="00C128AC" w:rsidP="0033481D">
            <w:pPr>
              <w:adjustRightInd/>
              <w:spacing w:line="320" w:lineRule="exact"/>
              <w:jc w:val="center"/>
              <w:rPr>
                <w:rFonts w:hAnsi="Times New Roman" w:cs="Times New Roman"/>
                <w:color w:val="auto"/>
                <w:spacing w:val="4"/>
              </w:rPr>
            </w:pPr>
            <w:r w:rsidRPr="00A942B5">
              <w:rPr>
                <w:rFonts w:hAnsi="Times New Roman" w:cs="Times New Roman" w:hint="eastAsia"/>
                <w:color w:val="auto"/>
                <w:spacing w:val="4"/>
              </w:rPr>
              <w:t>②</w:t>
            </w:r>
          </w:p>
        </w:tc>
        <w:tc>
          <w:tcPr>
            <w:tcW w:w="1843" w:type="dxa"/>
          </w:tcPr>
          <w:p w14:paraId="08AC156E" w14:textId="77777777" w:rsidR="00C128AC" w:rsidRPr="00A942B5" w:rsidRDefault="00C128AC" w:rsidP="0033481D">
            <w:pPr>
              <w:adjustRightInd/>
              <w:spacing w:line="320" w:lineRule="exact"/>
              <w:rPr>
                <w:rFonts w:hAnsi="Times New Roman" w:cs="Times New Roman"/>
                <w:color w:val="auto"/>
                <w:spacing w:val="4"/>
              </w:rPr>
            </w:pPr>
            <w:r w:rsidRPr="00A942B5">
              <w:rPr>
                <w:rFonts w:hAnsi="Times New Roman" w:cs="Times New Roman" w:hint="eastAsia"/>
                <w:color w:val="auto"/>
                <w:spacing w:val="4"/>
              </w:rPr>
              <w:t>愛宕</w:t>
            </w:r>
          </w:p>
        </w:tc>
        <w:tc>
          <w:tcPr>
            <w:tcW w:w="5528" w:type="dxa"/>
            <w:vMerge/>
          </w:tcPr>
          <w:p w14:paraId="4CBEE3EB" w14:textId="77777777" w:rsidR="00C128AC" w:rsidRPr="00A942B5" w:rsidRDefault="00C128AC" w:rsidP="0033481D">
            <w:pPr>
              <w:adjustRightInd/>
              <w:spacing w:line="320" w:lineRule="exact"/>
              <w:rPr>
                <w:rFonts w:hAnsi="Times New Roman" w:cs="Times New Roman"/>
                <w:color w:val="auto"/>
                <w:spacing w:val="4"/>
              </w:rPr>
            </w:pPr>
          </w:p>
        </w:tc>
      </w:tr>
      <w:tr w:rsidR="00A942B5" w:rsidRPr="00A942B5" w14:paraId="6BD57699" w14:textId="77777777" w:rsidTr="0033481D">
        <w:trPr>
          <w:trHeight w:val="330"/>
        </w:trPr>
        <w:tc>
          <w:tcPr>
            <w:tcW w:w="567" w:type="dxa"/>
            <w:tcBorders>
              <w:top w:val="nil"/>
              <w:bottom w:val="nil"/>
            </w:tcBorders>
          </w:tcPr>
          <w:p w14:paraId="2A9C7063" w14:textId="77777777" w:rsidR="00C128AC" w:rsidRPr="00A942B5" w:rsidRDefault="00C128AC" w:rsidP="0033481D">
            <w:pPr>
              <w:adjustRightInd/>
              <w:spacing w:line="320" w:lineRule="exact"/>
              <w:jc w:val="center"/>
              <w:rPr>
                <w:rFonts w:hAnsi="Times New Roman" w:cs="Times New Roman"/>
                <w:color w:val="auto"/>
                <w:spacing w:val="4"/>
              </w:rPr>
            </w:pPr>
          </w:p>
        </w:tc>
        <w:tc>
          <w:tcPr>
            <w:tcW w:w="851" w:type="dxa"/>
            <w:tcBorders>
              <w:top w:val="nil"/>
              <w:bottom w:val="nil"/>
            </w:tcBorders>
          </w:tcPr>
          <w:p w14:paraId="4E904282" w14:textId="77777777" w:rsidR="00C128AC" w:rsidRPr="00A942B5" w:rsidRDefault="00C128AC" w:rsidP="0033481D">
            <w:pPr>
              <w:adjustRightInd/>
              <w:spacing w:line="320" w:lineRule="exact"/>
              <w:jc w:val="center"/>
              <w:rPr>
                <w:rFonts w:hAnsi="Times New Roman" w:cs="Times New Roman"/>
                <w:color w:val="auto"/>
                <w:spacing w:val="4"/>
              </w:rPr>
            </w:pPr>
          </w:p>
        </w:tc>
        <w:tc>
          <w:tcPr>
            <w:tcW w:w="708" w:type="dxa"/>
          </w:tcPr>
          <w:p w14:paraId="0F544614" w14:textId="77777777" w:rsidR="00C128AC" w:rsidRPr="00A942B5" w:rsidRDefault="00C128AC" w:rsidP="0033481D">
            <w:pPr>
              <w:adjustRightInd/>
              <w:spacing w:line="320" w:lineRule="exact"/>
              <w:jc w:val="center"/>
              <w:rPr>
                <w:rFonts w:hAnsi="Times New Roman" w:cs="Times New Roman"/>
                <w:color w:val="auto"/>
                <w:spacing w:val="4"/>
              </w:rPr>
            </w:pPr>
            <w:r w:rsidRPr="00A942B5">
              <w:rPr>
                <w:rFonts w:hAnsi="Times New Roman" w:cs="Times New Roman" w:hint="eastAsia"/>
                <w:color w:val="auto"/>
                <w:spacing w:val="4"/>
              </w:rPr>
              <w:t>③</w:t>
            </w:r>
          </w:p>
        </w:tc>
        <w:tc>
          <w:tcPr>
            <w:tcW w:w="1843" w:type="dxa"/>
          </w:tcPr>
          <w:p w14:paraId="2F11205E" w14:textId="77777777" w:rsidR="00C128AC" w:rsidRPr="00A942B5" w:rsidRDefault="00C128AC" w:rsidP="0033481D">
            <w:pPr>
              <w:adjustRightInd/>
              <w:spacing w:line="320" w:lineRule="exact"/>
              <w:rPr>
                <w:rFonts w:hAnsi="Times New Roman" w:cs="Times New Roman"/>
                <w:color w:val="auto"/>
                <w:spacing w:val="4"/>
              </w:rPr>
            </w:pPr>
            <w:r w:rsidRPr="00A942B5">
              <w:rPr>
                <w:rFonts w:hAnsi="Times New Roman" w:cs="Times New Roman" w:hint="eastAsia"/>
                <w:color w:val="auto"/>
                <w:spacing w:val="4"/>
              </w:rPr>
              <w:t>田原</w:t>
            </w:r>
          </w:p>
        </w:tc>
        <w:tc>
          <w:tcPr>
            <w:tcW w:w="5528" w:type="dxa"/>
            <w:vMerge/>
          </w:tcPr>
          <w:p w14:paraId="3F138B58" w14:textId="77777777" w:rsidR="00C128AC" w:rsidRPr="00A942B5" w:rsidRDefault="00C128AC" w:rsidP="0033481D">
            <w:pPr>
              <w:adjustRightInd/>
              <w:spacing w:line="320" w:lineRule="exact"/>
              <w:rPr>
                <w:rFonts w:hAnsi="Times New Roman" w:cs="Times New Roman"/>
                <w:color w:val="auto"/>
                <w:spacing w:val="4"/>
              </w:rPr>
            </w:pPr>
          </w:p>
        </w:tc>
      </w:tr>
      <w:tr w:rsidR="00A942B5" w:rsidRPr="00A942B5" w14:paraId="6F9B567F" w14:textId="77777777" w:rsidTr="0033481D">
        <w:trPr>
          <w:trHeight w:val="180"/>
        </w:trPr>
        <w:tc>
          <w:tcPr>
            <w:tcW w:w="567" w:type="dxa"/>
            <w:tcBorders>
              <w:top w:val="nil"/>
              <w:bottom w:val="nil"/>
            </w:tcBorders>
          </w:tcPr>
          <w:p w14:paraId="7733BE4B" w14:textId="77777777" w:rsidR="00C128AC" w:rsidRPr="00A942B5" w:rsidRDefault="00C128AC" w:rsidP="0033481D">
            <w:pPr>
              <w:adjustRightInd/>
              <w:spacing w:line="320" w:lineRule="exact"/>
              <w:jc w:val="center"/>
              <w:rPr>
                <w:rFonts w:hAnsi="Times New Roman" w:cs="Times New Roman"/>
                <w:color w:val="auto"/>
                <w:spacing w:val="4"/>
              </w:rPr>
            </w:pPr>
          </w:p>
        </w:tc>
        <w:tc>
          <w:tcPr>
            <w:tcW w:w="851" w:type="dxa"/>
            <w:tcBorders>
              <w:top w:val="nil"/>
              <w:bottom w:val="nil"/>
            </w:tcBorders>
          </w:tcPr>
          <w:p w14:paraId="1718470C" w14:textId="77777777" w:rsidR="00C128AC" w:rsidRPr="00A942B5" w:rsidRDefault="00C128AC" w:rsidP="0033481D">
            <w:pPr>
              <w:adjustRightInd/>
              <w:spacing w:line="320" w:lineRule="exact"/>
              <w:jc w:val="center"/>
              <w:rPr>
                <w:rFonts w:hAnsi="Times New Roman" w:cs="Times New Roman"/>
                <w:color w:val="auto"/>
                <w:spacing w:val="4"/>
              </w:rPr>
            </w:pPr>
          </w:p>
        </w:tc>
        <w:tc>
          <w:tcPr>
            <w:tcW w:w="708" w:type="dxa"/>
          </w:tcPr>
          <w:p w14:paraId="196A5E52" w14:textId="77777777" w:rsidR="00C128AC" w:rsidRPr="00A942B5" w:rsidRDefault="00C128AC" w:rsidP="0033481D">
            <w:pPr>
              <w:adjustRightInd/>
              <w:spacing w:line="320" w:lineRule="exact"/>
              <w:jc w:val="center"/>
              <w:rPr>
                <w:rFonts w:hAnsi="Times New Roman" w:cs="Times New Roman"/>
                <w:color w:val="auto"/>
                <w:spacing w:val="4"/>
              </w:rPr>
            </w:pPr>
            <w:r w:rsidRPr="00A942B5">
              <w:rPr>
                <w:rFonts w:hAnsi="Times New Roman" w:cs="Times New Roman" w:hint="eastAsia"/>
                <w:color w:val="auto"/>
                <w:spacing w:val="4"/>
              </w:rPr>
              <w:t>④</w:t>
            </w:r>
          </w:p>
        </w:tc>
        <w:tc>
          <w:tcPr>
            <w:tcW w:w="1843" w:type="dxa"/>
          </w:tcPr>
          <w:p w14:paraId="20B123CB" w14:textId="77777777" w:rsidR="00C128AC" w:rsidRPr="00A942B5" w:rsidRDefault="00C128AC" w:rsidP="0033481D">
            <w:pPr>
              <w:adjustRightInd/>
              <w:spacing w:line="320" w:lineRule="exact"/>
              <w:rPr>
                <w:rFonts w:hAnsi="Times New Roman" w:cs="Times New Roman"/>
                <w:color w:val="auto"/>
                <w:spacing w:val="4"/>
              </w:rPr>
            </w:pPr>
            <w:r w:rsidRPr="00A942B5">
              <w:rPr>
                <w:rFonts w:hAnsi="Times New Roman" w:cs="Times New Roman" w:hint="eastAsia"/>
                <w:color w:val="auto"/>
                <w:spacing w:val="4"/>
              </w:rPr>
              <w:t>藤里</w:t>
            </w:r>
          </w:p>
        </w:tc>
        <w:tc>
          <w:tcPr>
            <w:tcW w:w="5528" w:type="dxa"/>
            <w:vMerge/>
          </w:tcPr>
          <w:p w14:paraId="46B6D878" w14:textId="77777777" w:rsidR="00C128AC" w:rsidRPr="00A942B5" w:rsidRDefault="00C128AC" w:rsidP="0033481D">
            <w:pPr>
              <w:adjustRightInd/>
              <w:spacing w:line="320" w:lineRule="exact"/>
              <w:rPr>
                <w:rFonts w:hAnsi="Times New Roman" w:cs="Times New Roman"/>
                <w:color w:val="auto"/>
                <w:spacing w:val="4"/>
              </w:rPr>
            </w:pPr>
          </w:p>
        </w:tc>
      </w:tr>
      <w:tr w:rsidR="00A942B5" w:rsidRPr="00A942B5" w14:paraId="23055204" w14:textId="77777777" w:rsidTr="0033481D">
        <w:trPr>
          <w:trHeight w:val="315"/>
        </w:trPr>
        <w:tc>
          <w:tcPr>
            <w:tcW w:w="567" w:type="dxa"/>
            <w:tcBorders>
              <w:top w:val="nil"/>
              <w:bottom w:val="nil"/>
            </w:tcBorders>
          </w:tcPr>
          <w:p w14:paraId="35523D59" w14:textId="77777777" w:rsidR="00C128AC" w:rsidRPr="00A942B5" w:rsidRDefault="00C128AC" w:rsidP="0033481D">
            <w:pPr>
              <w:adjustRightInd/>
              <w:spacing w:line="320" w:lineRule="exact"/>
              <w:jc w:val="center"/>
              <w:rPr>
                <w:rFonts w:hAnsi="Times New Roman" w:cs="Times New Roman"/>
                <w:color w:val="auto"/>
                <w:spacing w:val="4"/>
              </w:rPr>
            </w:pPr>
          </w:p>
        </w:tc>
        <w:tc>
          <w:tcPr>
            <w:tcW w:w="851" w:type="dxa"/>
            <w:tcBorders>
              <w:top w:val="nil"/>
              <w:bottom w:val="nil"/>
            </w:tcBorders>
          </w:tcPr>
          <w:p w14:paraId="2F0858DF" w14:textId="77777777" w:rsidR="00C128AC" w:rsidRPr="00A942B5" w:rsidRDefault="00C128AC" w:rsidP="0033481D">
            <w:pPr>
              <w:adjustRightInd/>
              <w:spacing w:line="320" w:lineRule="exact"/>
              <w:jc w:val="center"/>
              <w:rPr>
                <w:rFonts w:hAnsi="Times New Roman" w:cs="Times New Roman"/>
                <w:color w:val="auto"/>
                <w:spacing w:val="4"/>
              </w:rPr>
            </w:pPr>
          </w:p>
        </w:tc>
        <w:tc>
          <w:tcPr>
            <w:tcW w:w="708" w:type="dxa"/>
          </w:tcPr>
          <w:p w14:paraId="6E463F2C" w14:textId="77777777" w:rsidR="00C128AC" w:rsidRPr="00A942B5" w:rsidRDefault="00C128AC" w:rsidP="0033481D">
            <w:pPr>
              <w:adjustRightInd/>
              <w:spacing w:line="320" w:lineRule="exact"/>
              <w:jc w:val="center"/>
              <w:rPr>
                <w:rFonts w:hAnsi="Times New Roman" w:cs="Times New Roman"/>
                <w:color w:val="auto"/>
                <w:spacing w:val="4"/>
              </w:rPr>
            </w:pPr>
            <w:r w:rsidRPr="00A942B5">
              <w:rPr>
                <w:rFonts w:hAnsi="Times New Roman" w:cs="Times New Roman" w:hint="eastAsia"/>
                <w:color w:val="auto"/>
                <w:spacing w:val="4"/>
              </w:rPr>
              <w:t>⑤</w:t>
            </w:r>
          </w:p>
        </w:tc>
        <w:tc>
          <w:tcPr>
            <w:tcW w:w="1843" w:type="dxa"/>
          </w:tcPr>
          <w:p w14:paraId="17F264DC" w14:textId="77777777" w:rsidR="00C128AC" w:rsidRPr="00A942B5" w:rsidRDefault="00C128AC" w:rsidP="0033481D">
            <w:pPr>
              <w:adjustRightInd/>
              <w:spacing w:line="320" w:lineRule="exact"/>
              <w:rPr>
                <w:rFonts w:hAnsi="Times New Roman" w:cs="Times New Roman"/>
                <w:color w:val="auto"/>
                <w:spacing w:val="4"/>
              </w:rPr>
            </w:pPr>
            <w:r w:rsidRPr="00A942B5">
              <w:rPr>
                <w:rFonts w:hAnsi="Times New Roman" w:cs="Times New Roman" w:hint="eastAsia"/>
                <w:color w:val="auto"/>
                <w:spacing w:val="4"/>
              </w:rPr>
              <w:t>伊手</w:t>
            </w:r>
          </w:p>
        </w:tc>
        <w:tc>
          <w:tcPr>
            <w:tcW w:w="5528" w:type="dxa"/>
            <w:vMerge/>
          </w:tcPr>
          <w:p w14:paraId="491418B9" w14:textId="77777777" w:rsidR="00C128AC" w:rsidRPr="00A942B5" w:rsidRDefault="00C128AC" w:rsidP="0033481D">
            <w:pPr>
              <w:adjustRightInd/>
              <w:spacing w:line="320" w:lineRule="exact"/>
              <w:rPr>
                <w:rFonts w:hAnsi="Times New Roman" w:cs="Times New Roman"/>
                <w:color w:val="auto"/>
                <w:spacing w:val="4"/>
              </w:rPr>
            </w:pPr>
          </w:p>
        </w:tc>
      </w:tr>
      <w:tr w:rsidR="00A942B5" w:rsidRPr="00A942B5" w14:paraId="2816EAC9" w14:textId="77777777" w:rsidTr="0033481D">
        <w:trPr>
          <w:trHeight w:val="70"/>
        </w:trPr>
        <w:tc>
          <w:tcPr>
            <w:tcW w:w="567" w:type="dxa"/>
            <w:tcBorders>
              <w:top w:val="nil"/>
              <w:bottom w:val="nil"/>
            </w:tcBorders>
          </w:tcPr>
          <w:p w14:paraId="1E283102" w14:textId="77777777" w:rsidR="00C128AC" w:rsidRPr="00A942B5" w:rsidRDefault="00C128AC" w:rsidP="0033481D">
            <w:pPr>
              <w:adjustRightInd/>
              <w:spacing w:line="320" w:lineRule="exact"/>
              <w:jc w:val="center"/>
              <w:rPr>
                <w:rFonts w:hAnsi="Times New Roman" w:cs="Times New Roman"/>
                <w:color w:val="auto"/>
                <w:spacing w:val="4"/>
              </w:rPr>
            </w:pPr>
          </w:p>
        </w:tc>
        <w:tc>
          <w:tcPr>
            <w:tcW w:w="851" w:type="dxa"/>
            <w:tcBorders>
              <w:top w:val="nil"/>
              <w:bottom w:val="nil"/>
            </w:tcBorders>
          </w:tcPr>
          <w:p w14:paraId="06ECCD22" w14:textId="77777777" w:rsidR="00C128AC" w:rsidRPr="00A942B5" w:rsidRDefault="00C128AC" w:rsidP="0033481D">
            <w:pPr>
              <w:adjustRightInd/>
              <w:spacing w:line="320" w:lineRule="exact"/>
              <w:jc w:val="center"/>
              <w:rPr>
                <w:rFonts w:hAnsi="Times New Roman" w:cs="Times New Roman"/>
                <w:color w:val="auto"/>
                <w:spacing w:val="4"/>
              </w:rPr>
            </w:pPr>
          </w:p>
        </w:tc>
        <w:tc>
          <w:tcPr>
            <w:tcW w:w="708" w:type="dxa"/>
          </w:tcPr>
          <w:p w14:paraId="458635B1" w14:textId="77777777" w:rsidR="00C128AC" w:rsidRPr="00A942B5" w:rsidRDefault="00C128AC" w:rsidP="0033481D">
            <w:pPr>
              <w:adjustRightInd/>
              <w:spacing w:line="320" w:lineRule="exact"/>
              <w:jc w:val="center"/>
              <w:rPr>
                <w:rFonts w:hAnsi="Times New Roman" w:cs="Times New Roman"/>
                <w:color w:val="auto"/>
                <w:spacing w:val="4"/>
              </w:rPr>
            </w:pPr>
            <w:r w:rsidRPr="00A942B5">
              <w:rPr>
                <w:rFonts w:hAnsi="Times New Roman" w:cs="Times New Roman" w:hint="eastAsia"/>
                <w:color w:val="auto"/>
                <w:spacing w:val="4"/>
              </w:rPr>
              <w:t>⑥</w:t>
            </w:r>
          </w:p>
        </w:tc>
        <w:tc>
          <w:tcPr>
            <w:tcW w:w="1843" w:type="dxa"/>
          </w:tcPr>
          <w:p w14:paraId="48C6A4D0" w14:textId="77777777" w:rsidR="00C128AC" w:rsidRPr="00A942B5" w:rsidRDefault="00C128AC" w:rsidP="0033481D">
            <w:pPr>
              <w:adjustRightInd/>
              <w:spacing w:line="320" w:lineRule="exact"/>
              <w:rPr>
                <w:rFonts w:hAnsi="Times New Roman" w:cs="Times New Roman"/>
                <w:color w:val="auto"/>
                <w:spacing w:val="4"/>
              </w:rPr>
            </w:pPr>
            <w:r w:rsidRPr="00A942B5">
              <w:rPr>
                <w:rFonts w:hAnsi="Times New Roman" w:cs="Times New Roman" w:hint="eastAsia"/>
                <w:color w:val="auto"/>
                <w:spacing w:val="4"/>
              </w:rPr>
              <w:t>米里</w:t>
            </w:r>
          </w:p>
        </w:tc>
        <w:tc>
          <w:tcPr>
            <w:tcW w:w="5528" w:type="dxa"/>
            <w:vMerge/>
          </w:tcPr>
          <w:p w14:paraId="07AD8D6B" w14:textId="77777777" w:rsidR="00C128AC" w:rsidRPr="00A942B5" w:rsidRDefault="00C128AC" w:rsidP="0033481D">
            <w:pPr>
              <w:adjustRightInd/>
              <w:spacing w:line="320" w:lineRule="exact"/>
              <w:rPr>
                <w:rFonts w:hAnsi="Times New Roman" w:cs="Times New Roman"/>
                <w:color w:val="auto"/>
                <w:spacing w:val="4"/>
              </w:rPr>
            </w:pPr>
          </w:p>
        </w:tc>
      </w:tr>
      <w:tr w:rsidR="00A942B5" w:rsidRPr="00A942B5" w14:paraId="56387828" w14:textId="77777777" w:rsidTr="0033481D">
        <w:trPr>
          <w:trHeight w:val="315"/>
        </w:trPr>
        <w:tc>
          <w:tcPr>
            <w:tcW w:w="567" w:type="dxa"/>
            <w:tcBorders>
              <w:top w:val="nil"/>
              <w:bottom w:val="nil"/>
            </w:tcBorders>
          </w:tcPr>
          <w:p w14:paraId="1239DB3E" w14:textId="77777777" w:rsidR="00C128AC" w:rsidRPr="00A942B5" w:rsidRDefault="00C128AC" w:rsidP="0033481D">
            <w:pPr>
              <w:adjustRightInd/>
              <w:spacing w:line="320" w:lineRule="exact"/>
              <w:jc w:val="center"/>
              <w:rPr>
                <w:rFonts w:hAnsi="Times New Roman" w:cs="Times New Roman"/>
                <w:color w:val="auto"/>
                <w:spacing w:val="4"/>
              </w:rPr>
            </w:pPr>
          </w:p>
        </w:tc>
        <w:tc>
          <w:tcPr>
            <w:tcW w:w="851" w:type="dxa"/>
            <w:tcBorders>
              <w:top w:val="nil"/>
              <w:bottom w:val="nil"/>
            </w:tcBorders>
          </w:tcPr>
          <w:p w14:paraId="509C922B" w14:textId="77777777" w:rsidR="00C128AC" w:rsidRPr="00A942B5" w:rsidRDefault="00C128AC" w:rsidP="0033481D">
            <w:pPr>
              <w:adjustRightInd/>
              <w:spacing w:line="320" w:lineRule="exact"/>
              <w:jc w:val="center"/>
              <w:rPr>
                <w:rFonts w:hAnsi="Times New Roman" w:cs="Times New Roman"/>
                <w:color w:val="auto"/>
                <w:spacing w:val="4"/>
              </w:rPr>
            </w:pPr>
          </w:p>
        </w:tc>
        <w:tc>
          <w:tcPr>
            <w:tcW w:w="708" w:type="dxa"/>
          </w:tcPr>
          <w:p w14:paraId="21A061C0" w14:textId="77777777" w:rsidR="00C128AC" w:rsidRPr="00A942B5" w:rsidRDefault="00C128AC" w:rsidP="0033481D">
            <w:pPr>
              <w:adjustRightInd/>
              <w:spacing w:line="320" w:lineRule="exact"/>
              <w:jc w:val="center"/>
              <w:rPr>
                <w:rFonts w:hAnsi="Times New Roman" w:cs="Times New Roman"/>
                <w:color w:val="auto"/>
                <w:spacing w:val="4"/>
              </w:rPr>
            </w:pPr>
            <w:r w:rsidRPr="00A942B5">
              <w:rPr>
                <w:rFonts w:hAnsi="Times New Roman" w:cs="Times New Roman" w:hint="eastAsia"/>
                <w:color w:val="auto"/>
                <w:spacing w:val="4"/>
              </w:rPr>
              <w:t>⑦</w:t>
            </w:r>
          </w:p>
        </w:tc>
        <w:tc>
          <w:tcPr>
            <w:tcW w:w="1843" w:type="dxa"/>
          </w:tcPr>
          <w:p w14:paraId="20D2CC55" w14:textId="77777777" w:rsidR="00C128AC" w:rsidRPr="00A942B5" w:rsidRDefault="00C128AC" w:rsidP="0033481D">
            <w:pPr>
              <w:adjustRightInd/>
              <w:spacing w:line="320" w:lineRule="exact"/>
              <w:rPr>
                <w:rFonts w:hAnsi="Times New Roman" w:cs="Times New Roman"/>
                <w:color w:val="auto"/>
                <w:spacing w:val="4"/>
              </w:rPr>
            </w:pPr>
            <w:r w:rsidRPr="00A942B5">
              <w:rPr>
                <w:rFonts w:hAnsi="Times New Roman" w:cs="Times New Roman" w:hint="eastAsia"/>
                <w:color w:val="auto"/>
                <w:spacing w:val="4"/>
              </w:rPr>
              <w:t>玉里</w:t>
            </w:r>
          </w:p>
        </w:tc>
        <w:tc>
          <w:tcPr>
            <w:tcW w:w="5528" w:type="dxa"/>
            <w:vMerge/>
          </w:tcPr>
          <w:p w14:paraId="51F59A97" w14:textId="77777777" w:rsidR="00C128AC" w:rsidRPr="00A942B5" w:rsidRDefault="00C128AC" w:rsidP="0033481D">
            <w:pPr>
              <w:adjustRightInd/>
              <w:spacing w:line="320" w:lineRule="exact"/>
              <w:rPr>
                <w:rFonts w:hAnsi="Times New Roman" w:cs="Times New Roman"/>
                <w:color w:val="auto"/>
                <w:spacing w:val="4"/>
              </w:rPr>
            </w:pPr>
          </w:p>
        </w:tc>
      </w:tr>
      <w:tr w:rsidR="00A942B5" w:rsidRPr="00A942B5" w14:paraId="4F8728B9" w14:textId="77777777" w:rsidTr="0033481D">
        <w:trPr>
          <w:trHeight w:val="345"/>
        </w:trPr>
        <w:tc>
          <w:tcPr>
            <w:tcW w:w="567" w:type="dxa"/>
            <w:tcBorders>
              <w:top w:val="nil"/>
              <w:bottom w:val="nil"/>
            </w:tcBorders>
          </w:tcPr>
          <w:p w14:paraId="4F66868C" w14:textId="77777777" w:rsidR="00C128AC" w:rsidRPr="00A942B5" w:rsidRDefault="00C128AC" w:rsidP="0033481D">
            <w:pPr>
              <w:adjustRightInd/>
              <w:spacing w:line="320" w:lineRule="exact"/>
              <w:jc w:val="center"/>
              <w:rPr>
                <w:rFonts w:hAnsi="Times New Roman" w:cs="Times New Roman"/>
                <w:color w:val="auto"/>
                <w:spacing w:val="4"/>
              </w:rPr>
            </w:pPr>
          </w:p>
        </w:tc>
        <w:tc>
          <w:tcPr>
            <w:tcW w:w="851" w:type="dxa"/>
            <w:tcBorders>
              <w:top w:val="nil"/>
              <w:bottom w:val="nil"/>
            </w:tcBorders>
          </w:tcPr>
          <w:p w14:paraId="2B4497E8" w14:textId="77777777" w:rsidR="00C128AC" w:rsidRPr="00A942B5" w:rsidRDefault="00C128AC" w:rsidP="0033481D">
            <w:pPr>
              <w:adjustRightInd/>
              <w:spacing w:line="320" w:lineRule="exact"/>
              <w:jc w:val="center"/>
              <w:rPr>
                <w:rFonts w:hAnsi="Times New Roman" w:cs="Times New Roman"/>
                <w:color w:val="auto"/>
                <w:spacing w:val="4"/>
              </w:rPr>
            </w:pPr>
          </w:p>
        </w:tc>
        <w:tc>
          <w:tcPr>
            <w:tcW w:w="708" w:type="dxa"/>
          </w:tcPr>
          <w:p w14:paraId="01845A1B" w14:textId="77777777" w:rsidR="00C128AC" w:rsidRPr="00A942B5" w:rsidRDefault="00C128AC" w:rsidP="0033481D">
            <w:pPr>
              <w:adjustRightInd/>
              <w:spacing w:line="320" w:lineRule="exact"/>
              <w:jc w:val="center"/>
              <w:rPr>
                <w:rFonts w:hAnsi="Times New Roman" w:cs="Times New Roman"/>
                <w:color w:val="auto"/>
                <w:spacing w:val="4"/>
              </w:rPr>
            </w:pPr>
            <w:r w:rsidRPr="00A942B5">
              <w:rPr>
                <w:rFonts w:hAnsi="Times New Roman" w:cs="Times New Roman" w:hint="eastAsia"/>
                <w:color w:val="auto"/>
                <w:spacing w:val="4"/>
              </w:rPr>
              <w:t>⑧</w:t>
            </w:r>
          </w:p>
        </w:tc>
        <w:tc>
          <w:tcPr>
            <w:tcW w:w="1843" w:type="dxa"/>
          </w:tcPr>
          <w:p w14:paraId="4D816179" w14:textId="77777777" w:rsidR="00C128AC" w:rsidRPr="00A942B5" w:rsidRDefault="00C128AC" w:rsidP="0033481D">
            <w:pPr>
              <w:adjustRightInd/>
              <w:spacing w:line="320" w:lineRule="exact"/>
              <w:rPr>
                <w:rFonts w:hAnsi="Times New Roman" w:cs="Times New Roman"/>
                <w:color w:val="auto"/>
                <w:spacing w:val="4"/>
              </w:rPr>
            </w:pPr>
            <w:r w:rsidRPr="00A942B5">
              <w:rPr>
                <w:rFonts w:hAnsi="Times New Roman" w:cs="Times New Roman" w:hint="eastAsia"/>
                <w:color w:val="auto"/>
                <w:spacing w:val="4"/>
              </w:rPr>
              <w:t>梁川</w:t>
            </w:r>
          </w:p>
        </w:tc>
        <w:tc>
          <w:tcPr>
            <w:tcW w:w="5528" w:type="dxa"/>
            <w:vMerge/>
          </w:tcPr>
          <w:p w14:paraId="77854A7A" w14:textId="77777777" w:rsidR="00C128AC" w:rsidRPr="00A942B5" w:rsidRDefault="00C128AC" w:rsidP="0033481D">
            <w:pPr>
              <w:adjustRightInd/>
              <w:spacing w:line="320" w:lineRule="exact"/>
              <w:rPr>
                <w:rFonts w:hAnsi="Times New Roman" w:cs="Times New Roman"/>
                <w:color w:val="auto"/>
                <w:spacing w:val="4"/>
              </w:rPr>
            </w:pPr>
          </w:p>
        </w:tc>
      </w:tr>
      <w:tr w:rsidR="00A942B5" w:rsidRPr="00A942B5" w14:paraId="60A54E9B" w14:textId="77777777" w:rsidTr="0033481D">
        <w:trPr>
          <w:trHeight w:val="240"/>
        </w:trPr>
        <w:tc>
          <w:tcPr>
            <w:tcW w:w="567" w:type="dxa"/>
            <w:tcBorders>
              <w:top w:val="nil"/>
              <w:bottom w:val="nil"/>
            </w:tcBorders>
          </w:tcPr>
          <w:p w14:paraId="0F322B89" w14:textId="77777777" w:rsidR="00C128AC" w:rsidRPr="00A942B5" w:rsidRDefault="00C128AC" w:rsidP="0033481D">
            <w:pPr>
              <w:adjustRightInd/>
              <w:spacing w:line="320" w:lineRule="exact"/>
              <w:jc w:val="center"/>
              <w:rPr>
                <w:rFonts w:hAnsi="Times New Roman" w:cs="Times New Roman"/>
                <w:color w:val="auto"/>
                <w:spacing w:val="4"/>
              </w:rPr>
            </w:pPr>
          </w:p>
        </w:tc>
        <w:tc>
          <w:tcPr>
            <w:tcW w:w="851" w:type="dxa"/>
            <w:tcBorders>
              <w:top w:val="nil"/>
              <w:bottom w:val="nil"/>
            </w:tcBorders>
          </w:tcPr>
          <w:p w14:paraId="12BCD095" w14:textId="77777777" w:rsidR="00C128AC" w:rsidRPr="00A942B5" w:rsidRDefault="00C128AC" w:rsidP="0033481D">
            <w:pPr>
              <w:adjustRightInd/>
              <w:spacing w:line="320" w:lineRule="exact"/>
              <w:jc w:val="center"/>
              <w:rPr>
                <w:rFonts w:hAnsi="Times New Roman" w:cs="Times New Roman"/>
                <w:color w:val="auto"/>
                <w:spacing w:val="4"/>
              </w:rPr>
            </w:pPr>
          </w:p>
        </w:tc>
        <w:tc>
          <w:tcPr>
            <w:tcW w:w="708" w:type="dxa"/>
          </w:tcPr>
          <w:p w14:paraId="709AA53D" w14:textId="77777777" w:rsidR="00C128AC" w:rsidRPr="00A942B5" w:rsidRDefault="00C128AC" w:rsidP="0033481D">
            <w:pPr>
              <w:adjustRightInd/>
              <w:spacing w:line="320" w:lineRule="exact"/>
              <w:jc w:val="center"/>
              <w:rPr>
                <w:rFonts w:hAnsi="Times New Roman" w:cs="Times New Roman"/>
                <w:color w:val="auto"/>
                <w:spacing w:val="4"/>
              </w:rPr>
            </w:pPr>
            <w:r w:rsidRPr="00A942B5">
              <w:rPr>
                <w:rFonts w:hAnsi="Times New Roman" w:cs="Times New Roman" w:hint="eastAsia"/>
                <w:color w:val="auto"/>
                <w:spacing w:val="4"/>
              </w:rPr>
              <w:t>⑨</w:t>
            </w:r>
          </w:p>
        </w:tc>
        <w:tc>
          <w:tcPr>
            <w:tcW w:w="1843" w:type="dxa"/>
          </w:tcPr>
          <w:p w14:paraId="77C20F71" w14:textId="77777777" w:rsidR="00C128AC" w:rsidRPr="00A942B5" w:rsidRDefault="00C128AC" w:rsidP="0033481D">
            <w:pPr>
              <w:adjustRightInd/>
              <w:spacing w:line="320" w:lineRule="exact"/>
              <w:rPr>
                <w:rFonts w:hAnsi="Times New Roman" w:cs="Times New Roman"/>
                <w:color w:val="auto"/>
                <w:spacing w:val="4"/>
              </w:rPr>
            </w:pPr>
            <w:r w:rsidRPr="00A942B5">
              <w:rPr>
                <w:rFonts w:hAnsi="Times New Roman" w:cs="Times New Roman" w:hint="eastAsia"/>
                <w:color w:val="auto"/>
                <w:spacing w:val="4"/>
              </w:rPr>
              <w:t>広瀬</w:t>
            </w:r>
          </w:p>
        </w:tc>
        <w:tc>
          <w:tcPr>
            <w:tcW w:w="5528" w:type="dxa"/>
            <w:vMerge/>
          </w:tcPr>
          <w:p w14:paraId="6AD74CAC" w14:textId="77777777" w:rsidR="00C128AC" w:rsidRPr="00A942B5" w:rsidRDefault="00C128AC" w:rsidP="0033481D">
            <w:pPr>
              <w:adjustRightInd/>
              <w:spacing w:line="320" w:lineRule="exact"/>
              <w:rPr>
                <w:rFonts w:hAnsi="Times New Roman" w:cs="Times New Roman"/>
                <w:color w:val="auto"/>
                <w:spacing w:val="4"/>
              </w:rPr>
            </w:pPr>
          </w:p>
        </w:tc>
      </w:tr>
      <w:tr w:rsidR="00A942B5" w:rsidRPr="00A942B5" w14:paraId="5E8F0EB4" w14:textId="77777777" w:rsidTr="0033481D">
        <w:trPr>
          <w:trHeight w:val="70"/>
        </w:trPr>
        <w:tc>
          <w:tcPr>
            <w:tcW w:w="567" w:type="dxa"/>
            <w:tcBorders>
              <w:top w:val="nil"/>
            </w:tcBorders>
          </w:tcPr>
          <w:p w14:paraId="40C56E58" w14:textId="77777777" w:rsidR="00C128AC" w:rsidRPr="00A942B5" w:rsidRDefault="00C128AC" w:rsidP="0033481D">
            <w:pPr>
              <w:adjustRightInd/>
              <w:spacing w:line="320" w:lineRule="exact"/>
              <w:jc w:val="center"/>
              <w:rPr>
                <w:rFonts w:hAnsi="Times New Roman" w:cs="Times New Roman"/>
                <w:color w:val="auto"/>
                <w:spacing w:val="4"/>
              </w:rPr>
            </w:pPr>
          </w:p>
        </w:tc>
        <w:tc>
          <w:tcPr>
            <w:tcW w:w="851" w:type="dxa"/>
            <w:tcBorders>
              <w:top w:val="nil"/>
            </w:tcBorders>
          </w:tcPr>
          <w:p w14:paraId="7126FE3B" w14:textId="77777777" w:rsidR="00C128AC" w:rsidRPr="00A942B5" w:rsidRDefault="00C128AC" w:rsidP="0033481D">
            <w:pPr>
              <w:adjustRightInd/>
              <w:spacing w:line="320" w:lineRule="exact"/>
              <w:jc w:val="center"/>
              <w:rPr>
                <w:rFonts w:hAnsi="Times New Roman" w:cs="Times New Roman"/>
                <w:color w:val="auto"/>
                <w:spacing w:val="4"/>
              </w:rPr>
            </w:pPr>
          </w:p>
        </w:tc>
        <w:tc>
          <w:tcPr>
            <w:tcW w:w="708" w:type="dxa"/>
          </w:tcPr>
          <w:p w14:paraId="7FF41C95" w14:textId="77777777" w:rsidR="00C128AC" w:rsidRPr="00A942B5" w:rsidRDefault="00C128AC" w:rsidP="0033481D">
            <w:pPr>
              <w:adjustRightInd/>
              <w:spacing w:line="320" w:lineRule="exact"/>
              <w:jc w:val="center"/>
              <w:rPr>
                <w:rFonts w:hAnsi="Times New Roman" w:cs="Times New Roman"/>
                <w:color w:val="auto"/>
                <w:spacing w:val="4"/>
              </w:rPr>
            </w:pPr>
            <w:r w:rsidRPr="00A942B5">
              <w:rPr>
                <w:rFonts w:hAnsi="Times New Roman" w:cs="Times New Roman" w:hint="eastAsia"/>
                <w:color w:val="auto"/>
                <w:spacing w:val="4"/>
              </w:rPr>
              <w:t>⑩</w:t>
            </w:r>
          </w:p>
        </w:tc>
        <w:tc>
          <w:tcPr>
            <w:tcW w:w="1843" w:type="dxa"/>
          </w:tcPr>
          <w:p w14:paraId="52F989C5" w14:textId="77777777" w:rsidR="00C128AC" w:rsidRPr="00A942B5" w:rsidRDefault="00C128AC" w:rsidP="0033481D">
            <w:pPr>
              <w:adjustRightInd/>
              <w:spacing w:line="320" w:lineRule="exact"/>
              <w:rPr>
                <w:rFonts w:hAnsi="Times New Roman" w:cs="Times New Roman"/>
                <w:color w:val="auto"/>
                <w:spacing w:val="4"/>
              </w:rPr>
            </w:pPr>
            <w:r w:rsidRPr="00A942B5">
              <w:rPr>
                <w:rFonts w:hAnsi="Times New Roman" w:cs="Times New Roman" w:hint="eastAsia"/>
                <w:color w:val="auto"/>
                <w:spacing w:val="4"/>
              </w:rPr>
              <w:t>稲瀬</w:t>
            </w:r>
          </w:p>
        </w:tc>
        <w:tc>
          <w:tcPr>
            <w:tcW w:w="5528" w:type="dxa"/>
            <w:vMerge/>
          </w:tcPr>
          <w:p w14:paraId="4A273E55" w14:textId="77777777" w:rsidR="00C128AC" w:rsidRPr="00A942B5" w:rsidRDefault="00C128AC" w:rsidP="0033481D">
            <w:pPr>
              <w:adjustRightInd/>
              <w:spacing w:line="320" w:lineRule="exact"/>
              <w:rPr>
                <w:rFonts w:hAnsi="Times New Roman" w:cs="Times New Roman"/>
                <w:color w:val="auto"/>
                <w:spacing w:val="4"/>
              </w:rPr>
            </w:pPr>
          </w:p>
        </w:tc>
      </w:tr>
      <w:tr w:rsidR="00A942B5" w:rsidRPr="00A942B5" w14:paraId="5291F954" w14:textId="77777777" w:rsidTr="0033481D">
        <w:trPr>
          <w:trHeight w:val="300"/>
        </w:trPr>
        <w:tc>
          <w:tcPr>
            <w:tcW w:w="567" w:type="dxa"/>
            <w:tcBorders>
              <w:bottom w:val="nil"/>
            </w:tcBorders>
          </w:tcPr>
          <w:p w14:paraId="313408B3" w14:textId="77777777" w:rsidR="004C6CDC" w:rsidRPr="00A942B5" w:rsidRDefault="004C6CDC" w:rsidP="0033481D">
            <w:pPr>
              <w:adjustRightInd/>
              <w:spacing w:line="320" w:lineRule="exact"/>
              <w:jc w:val="center"/>
              <w:rPr>
                <w:rFonts w:hAnsi="Times New Roman" w:cs="Times New Roman"/>
                <w:color w:val="auto"/>
                <w:spacing w:val="4"/>
              </w:rPr>
            </w:pPr>
            <w:r w:rsidRPr="00A942B5">
              <w:rPr>
                <w:rFonts w:hAnsi="Times New Roman" w:cs="Times New Roman" w:hint="eastAsia"/>
                <w:color w:val="auto"/>
                <w:spacing w:val="4"/>
              </w:rPr>
              <w:t>３</w:t>
            </w:r>
          </w:p>
        </w:tc>
        <w:tc>
          <w:tcPr>
            <w:tcW w:w="851" w:type="dxa"/>
            <w:tcBorders>
              <w:bottom w:val="nil"/>
            </w:tcBorders>
          </w:tcPr>
          <w:p w14:paraId="343E97CA" w14:textId="77777777" w:rsidR="004C6CDC" w:rsidRPr="00A942B5" w:rsidRDefault="004C6CDC" w:rsidP="0033481D">
            <w:pPr>
              <w:adjustRightInd/>
              <w:spacing w:line="320" w:lineRule="exact"/>
              <w:jc w:val="center"/>
              <w:rPr>
                <w:rFonts w:hAnsi="Times New Roman" w:cs="Times New Roman"/>
                <w:color w:val="auto"/>
                <w:spacing w:val="4"/>
              </w:rPr>
            </w:pPr>
            <w:r w:rsidRPr="00A942B5">
              <w:rPr>
                <w:rFonts w:hAnsi="Times New Roman" w:cs="Times New Roman" w:hint="eastAsia"/>
                <w:color w:val="auto"/>
                <w:spacing w:val="4"/>
              </w:rPr>
              <w:t>前沢</w:t>
            </w:r>
          </w:p>
        </w:tc>
        <w:tc>
          <w:tcPr>
            <w:tcW w:w="708" w:type="dxa"/>
          </w:tcPr>
          <w:p w14:paraId="6051F546" w14:textId="77777777" w:rsidR="004C6CDC" w:rsidRPr="00A942B5" w:rsidRDefault="004C6CDC" w:rsidP="0033481D">
            <w:pPr>
              <w:adjustRightInd/>
              <w:spacing w:line="320" w:lineRule="exact"/>
              <w:jc w:val="center"/>
              <w:rPr>
                <w:rFonts w:hAnsi="Times New Roman" w:cs="Times New Roman"/>
                <w:color w:val="auto"/>
                <w:spacing w:val="4"/>
              </w:rPr>
            </w:pPr>
            <w:r w:rsidRPr="00A942B5">
              <w:rPr>
                <w:rFonts w:hAnsi="Times New Roman" w:cs="Times New Roman" w:hint="eastAsia"/>
                <w:color w:val="auto"/>
                <w:spacing w:val="4"/>
              </w:rPr>
              <w:t>①</w:t>
            </w:r>
          </w:p>
        </w:tc>
        <w:tc>
          <w:tcPr>
            <w:tcW w:w="1843" w:type="dxa"/>
          </w:tcPr>
          <w:p w14:paraId="433B76EA" w14:textId="77777777" w:rsidR="004C6CDC" w:rsidRPr="00A942B5" w:rsidRDefault="004C6CDC" w:rsidP="0033481D">
            <w:pPr>
              <w:adjustRightInd/>
              <w:spacing w:line="320" w:lineRule="exact"/>
              <w:rPr>
                <w:rFonts w:hAnsi="Times New Roman" w:cs="Times New Roman"/>
                <w:color w:val="auto"/>
                <w:spacing w:val="4"/>
              </w:rPr>
            </w:pPr>
            <w:r w:rsidRPr="00A942B5">
              <w:rPr>
                <w:rFonts w:hAnsi="Times New Roman" w:cs="Times New Roman" w:hint="eastAsia"/>
                <w:color w:val="auto"/>
                <w:spacing w:val="4"/>
              </w:rPr>
              <w:t>前沢</w:t>
            </w:r>
          </w:p>
        </w:tc>
        <w:tc>
          <w:tcPr>
            <w:tcW w:w="5528" w:type="dxa"/>
          </w:tcPr>
          <w:p w14:paraId="5B4DCBD8" w14:textId="77777777" w:rsidR="004C6CDC" w:rsidRPr="00A942B5" w:rsidRDefault="004C6CDC" w:rsidP="00D315CD">
            <w:pPr>
              <w:adjustRightInd/>
              <w:spacing w:line="320" w:lineRule="exact"/>
              <w:rPr>
                <w:rFonts w:hAnsi="Times New Roman" w:cs="Times New Roman"/>
                <w:color w:val="auto"/>
                <w:spacing w:val="4"/>
              </w:rPr>
            </w:pPr>
            <w:r w:rsidRPr="00A942B5">
              <w:rPr>
                <w:rFonts w:hint="eastAsia"/>
                <w:color w:val="auto"/>
              </w:rPr>
              <w:t>法第３条第３項第１号、第２号及び第３号に掲げる事業</w:t>
            </w:r>
          </w:p>
        </w:tc>
      </w:tr>
      <w:tr w:rsidR="00A942B5" w:rsidRPr="00A942B5" w14:paraId="403FA335" w14:textId="77777777" w:rsidTr="0033481D">
        <w:trPr>
          <w:trHeight w:val="330"/>
        </w:trPr>
        <w:tc>
          <w:tcPr>
            <w:tcW w:w="567" w:type="dxa"/>
            <w:tcBorders>
              <w:top w:val="nil"/>
              <w:bottom w:val="nil"/>
            </w:tcBorders>
          </w:tcPr>
          <w:p w14:paraId="4516FFE1" w14:textId="77777777" w:rsidR="004C6CDC" w:rsidRPr="00A942B5" w:rsidRDefault="004C6CDC" w:rsidP="0033481D">
            <w:pPr>
              <w:adjustRightInd/>
              <w:spacing w:line="320" w:lineRule="exact"/>
              <w:jc w:val="center"/>
              <w:rPr>
                <w:rFonts w:hAnsi="Times New Roman" w:cs="Times New Roman"/>
                <w:color w:val="auto"/>
                <w:spacing w:val="4"/>
              </w:rPr>
            </w:pPr>
          </w:p>
        </w:tc>
        <w:tc>
          <w:tcPr>
            <w:tcW w:w="851" w:type="dxa"/>
            <w:tcBorders>
              <w:top w:val="nil"/>
              <w:bottom w:val="nil"/>
            </w:tcBorders>
          </w:tcPr>
          <w:p w14:paraId="1E6337F4" w14:textId="77777777" w:rsidR="004C6CDC" w:rsidRPr="00A942B5" w:rsidRDefault="004C6CDC" w:rsidP="0033481D">
            <w:pPr>
              <w:adjustRightInd/>
              <w:spacing w:line="320" w:lineRule="exact"/>
              <w:jc w:val="center"/>
              <w:rPr>
                <w:rFonts w:hAnsi="Times New Roman" w:cs="Times New Roman"/>
                <w:color w:val="auto"/>
                <w:spacing w:val="4"/>
              </w:rPr>
            </w:pPr>
          </w:p>
        </w:tc>
        <w:tc>
          <w:tcPr>
            <w:tcW w:w="708" w:type="dxa"/>
          </w:tcPr>
          <w:p w14:paraId="5F663D9E" w14:textId="77777777" w:rsidR="004C6CDC" w:rsidRPr="00A942B5" w:rsidRDefault="004C6CDC" w:rsidP="0033481D">
            <w:pPr>
              <w:adjustRightInd/>
              <w:spacing w:line="320" w:lineRule="exact"/>
              <w:jc w:val="center"/>
              <w:rPr>
                <w:rFonts w:hAnsi="Times New Roman" w:cs="Times New Roman"/>
                <w:color w:val="auto"/>
                <w:spacing w:val="4"/>
              </w:rPr>
            </w:pPr>
            <w:r w:rsidRPr="00A942B5">
              <w:rPr>
                <w:rFonts w:hAnsi="Times New Roman" w:cs="Times New Roman" w:hint="eastAsia"/>
                <w:color w:val="auto"/>
                <w:spacing w:val="4"/>
              </w:rPr>
              <w:t>②</w:t>
            </w:r>
          </w:p>
        </w:tc>
        <w:tc>
          <w:tcPr>
            <w:tcW w:w="1843" w:type="dxa"/>
          </w:tcPr>
          <w:p w14:paraId="7056B627" w14:textId="77777777" w:rsidR="004C6CDC" w:rsidRPr="00A942B5" w:rsidRDefault="004C6CDC" w:rsidP="0033481D">
            <w:pPr>
              <w:adjustRightInd/>
              <w:spacing w:line="320" w:lineRule="exact"/>
              <w:rPr>
                <w:rFonts w:hAnsi="Times New Roman" w:cs="Times New Roman"/>
                <w:color w:val="auto"/>
                <w:spacing w:val="4"/>
              </w:rPr>
            </w:pPr>
            <w:r w:rsidRPr="00A942B5">
              <w:rPr>
                <w:rFonts w:hAnsi="Times New Roman" w:cs="Times New Roman" w:hint="eastAsia"/>
                <w:color w:val="auto"/>
                <w:spacing w:val="4"/>
              </w:rPr>
              <w:t>古城</w:t>
            </w:r>
          </w:p>
        </w:tc>
        <w:tc>
          <w:tcPr>
            <w:tcW w:w="5528" w:type="dxa"/>
            <w:vMerge w:val="restart"/>
          </w:tcPr>
          <w:p w14:paraId="4996FB9D" w14:textId="77777777" w:rsidR="004C6CDC" w:rsidRPr="00A942B5" w:rsidRDefault="004C6CDC" w:rsidP="00D315CD">
            <w:pPr>
              <w:adjustRightInd/>
              <w:spacing w:line="320" w:lineRule="exact"/>
              <w:rPr>
                <w:rFonts w:hAnsi="Times New Roman" w:cs="Times New Roman"/>
                <w:color w:val="auto"/>
                <w:spacing w:val="4"/>
              </w:rPr>
            </w:pPr>
            <w:r w:rsidRPr="00A942B5">
              <w:rPr>
                <w:rFonts w:hint="eastAsia"/>
                <w:color w:val="auto"/>
              </w:rPr>
              <w:t>法第３条第３項第１号及び第３号に掲げる事業</w:t>
            </w:r>
          </w:p>
        </w:tc>
      </w:tr>
      <w:tr w:rsidR="00A942B5" w:rsidRPr="00A942B5" w14:paraId="6137BCF8" w14:textId="77777777" w:rsidTr="0033481D">
        <w:trPr>
          <w:trHeight w:val="70"/>
        </w:trPr>
        <w:tc>
          <w:tcPr>
            <w:tcW w:w="567" w:type="dxa"/>
            <w:tcBorders>
              <w:top w:val="nil"/>
              <w:bottom w:val="nil"/>
            </w:tcBorders>
          </w:tcPr>
          <w:p w14:paraId="6464F4AE" w14:textId="77777777" w:rsidR="00C128AC" w:rsidRPr="00A942B5" w:rsidRDefault="00C128AC" w:rsidP="0033481D">
            <w:pPr>
              <w:adjustRightInd/>
              <w:spacing w:line="320" w:lineRule="exact"/>
              <w:jc w:val="center"/>
              <w:rPr>
                <w:rFonts w:hAnsi="Times New Roman" w:cs="Times New Roman"/>
                <w:color w:val="auto"/>
                <w:spacing w:val="4"/>
              </w:rPr>
            </w:pPr>
          </w:p>
        </w:tc>
        <w:tc>
          <w:tcPr>
            <w:tcW w:w="851" w:type="dxa"/>
            <w:tcBorders>
              <w:top w:val="nil"/>
              <w:bottom w:val="nil"/>
            </w:tcBorders>
          </w:tcPr>
          <w:p w14:paraId="100B9B8B" w14:textId="77777777" w:rsidR="00C128AC" w:rsidRPr="00A942B5" w:rsidRDefault="00C128AC" w:rsidP="0033481D">
            <w:pPr>
              <w:adjustRightInd/>
              <w:spacing w:line="320" w:lineRule="exact"/>
              <w:jc w:val="center"/>
              <w:rPr>
                <w:rFonts w:hAnsi="Times New Roman" w:cs="Times New Roman"/>
                <w:color w:val="auto"/>
                <w:spacing w:val="4"/>
              </w:rPr>
            </w:pPr>
          </w:p>
        </w:tc>
        <w:tc>
          <w:tcPr>
            <w:tcW w:w="708" w:type="dxa"/>
          </w:tcPr>
          <w:p w14:paraId="285ADF4A" w14:textId="77777777" w:rsidR="00C128AC" w:rsidRPr="00A942B5" w:rsidRDefault="00C128AC" w:rsidP="0033481D">
            <w:pPr>
              <w:adjustRightInd/>
              <w:spacing w:line="320" w:lineRule="exact"/>
              <w:jc w:val="center"/>
              <w:rPr>
                <w:rFonts w:hAnsi="Times New Roman" w:cs="Times New Roman"/>
                <w:color w:val="auto"/>
                <w:spacing w:val="4"/>
              </w:rPr>
            </w:pPr>
            <w:r w:rsidRPr="00A942B5">
              <w:rPr>
                <w:rFonts w:hAnsi="Times New Roman" w:cs="Times New Roman" w:hint="eastAsia"/>
                <w:color w:val="auto"/>
                <w:spacing w:val="4"/>
              </w:rPr>
              <w:t>③</w:t>
            </w:r>
          </w:p>
        </w:tc>
        <w:tc>
          <w:tcPr>
            <w:tcW w:w="1843" w:type="dxa"/>
          </w:tcPr>
          <w:p w14:paraId="4134F1C6" w14:textId="77777777" w:rsidR="00C128AC" w:rsidRPr="00A942B5" w:rsidRDefault="00C128AC" w:rsidP="0033481D">
            <w:pPr>
              <w:adjustRightInd/>
              <w:spacing w:line="320" w:lineRule="exact"/>
              <w:rPr>
                <w:rFonts w:hAnsi="Times New Roman" w:cs="Times New Roman"/>
                <w:color w:val="auto"/>
                <w:spacing w:val="4"/>
              </w:rPr>
            </w:pPr>
            <w:r w:rsidRPr="00A942B5">
              <w:rPr>
                <w:rFonts w:hAnsi="Times New Roman" w:cs="Times New Roman" w:hint="eastAsia"/>
                <w:color w:val="auto"/>
                <w:spacing w:val="4"/>
              </w:rPr>
              <w:t>白山</w:t>
            </w:r>
          </w:p>
        </w:tc>
        <w:tc>
          <w:tcPr>
            <w:tcW w:w="5528" w:type="dxa"/>
            <w:vMerge/>
          </w:tcPr>
          <w:p w14:paraId="272C153E" w14:textId="77777777" w:rsidR="00C128AC" w:rsidRPr="00A942B5" w:rsidRDefault="00C128AC" w:rsidP="0033481D">
            <w:pPr>
              <w:adjustRightInd/>
              <w:spacing w:line="320" w:lineRule="exact"/>
              <w:rPr>
                <w:rFonts w:hAnsi="Times New Roman" w:cs="Times New Roman"/>
                <w:color w:val="auto"/>
                <w:spacing w:val="4"/>
              </w:rPr>
            </w:pPr>
          </w:p>
        </w:tc>
      </w:tr>
      <w:tr w:rsidR="00A942B5" w:rsidRPr="00A942B5" w14:paraId="46DDCD07" w14:textId="77777777" w:rsidTr="0033481D">
        <w:trPr>
          <w:trHeight w:val="459"/>
        </w:trPr>
        <w:tc>
          <w:tcPr>
            <w:tcW w:w="567" w:type="dxa"/>
            <w:tcBorders>
              <w:top w:val="nil"/>
            </w:tcBorders>
          </w:tcPr>
          <w:p w14:paraId="325960F1" w14:textId="77777777" w:rsidR="004C6CDC" w:rsidRPr="00A942B5" w:rsidRDefault="004C6CDC" w:rsidP="0033481D">
            <w:pPr>
              <w:adjustRightInd/>
              <w:spacing w:line="320" w:lineRule="exact"/>
              <w:jc w:val="center"/>
              <w:rPr>
                <w:rFonts w:hAnsi="Times New Roman" w:cs="Times New Roman"/>
                <w:color w:val="auto"/>
                <w:spacing w:val="4"/>
              </w:rPr>
            </w:pPr>
          </w:p>
        </w:tc>
        <w:tc>
          <w:tcPr>
            <w:tcW w:w="851" w:type="dxa"/>
            <w:tcBorders>
              <w:top w:val="nil"/>
            </w:tcBorders>
          </w:tcPr>
          <w:p w14:paraId="29E8D824" w14:textId="77777777" w:rsidR="004C6CDC" w:rsidRPr="00A942B5" w:rsidRDefault="004C6CDC" w:rsidP="0033481D">
            <w:pPr>
              <w:adjustRightInd/>
              <w:spacing w:line="320" w:lineRule="exact"/>
              <w:jc w:val="center"/>
              <w:rPr>
                <w:rFonts w:hAnsi="Times New Roman" w:cs="Times New Roman"/>
                <w:color w:val="auto"/>
                <w:spacing w:val="4"/>
              </w:rPr>
            </w:pPr>
          </w:p>
        </w:tc>
        <w:tc>
          <w:tcPr>
            <w:tcW w:w="708" w:type="dxa"/>
          </w:tcPr>
          <w:p w14:paraId="64B8A7B4" w14:textId="77777777" w:rsidR="004C6CDC" w:rsidRPr="00A942B5" w:rsidRDefault="004C6CDC" w:rsidP="0033481D">
            <w:pPr>
              <w:adjustRightInd/>
              <w:spacing w:line="320" w:lineRule="exact"/>
              <w:jc w:val="center"/>
              <w:rPr>
                <w:rFonts w:hAnsi="Times New Roman" w:cs="Times New Roman"/>
                <w:color w:val="auto"/>
                <w:spacing w:val="4"/>
              </w:rPr>
            </w:pPr>
            <w:r w:rsidRPr="00A942B5">
              <w:rPr>
                <w:rFonts w:hAnsi="Times New Roman" w:cs="Times New Roman" w:hint="eastAsia"/>
                <w:color w:val="auto"/>
                <w:spacing w:val="4"/>
              </w:rPr>
              <w:t>④</w:t>
            </w:r>
          </w:p>
        </w:tc>
        <w:tc>
          <w:tcPr>
            <w:tcW w:w="1843" w:type="dxa"/>
          </w:tcPr>
          <w:p w14:paraId="1B06A14C" w14:textId="77777777" w:rsidR="004C6CDC" w:rsidRPr="00A942B5" w:rsidRDefault="004C6CDC" w:rsidP="0033481D">
            <w:pPr>
              <w:adjustRightInd/>
              <w:spacing w:line="320" w:lineRule="exact"/>
              <w:rPr>
                <w:rFonts w:hAnsi="Times New Roman" w:cs="Times New Roman"/>
                <w:color w:val="auto"/>
                <w:spacing w:val="4"/>
              </w:rPr>
            </w:pPr>
            <w:r w:rsidRPr="00A942B5">
              <w:rPr>
                <w:rFonts w:hAnsi="Times New Roman" w:cs="Times New Roman" w:hint="eastAsia"/>
                <w:color w:val="auto"/>
                <w:spacing w:val="4"/>
              </w:rPr>
              <w:t>生母</w:t>
            </w:r>
          </w:p>
        </w:tc>
        <w:tc>
          <w:tcPr>
            <w:tcW w:w="5528" w:type="dxa"/>
          </w:tcPr>
          <w:p w14:paraId="6866B294" w14:textId="77777777" w:rsidR="004C6CDC" w:rsidRPr="00A942B5" w:rsidRDefault="004C6CDC" w:rsidP="00D315CD">
            <w:pPr>
              <w:adjustRightInd/>
              <w:spacing w:line="320" w:lineRule="exact"/>
              <w:rPr>
                <w:rFonts w:hAnsi="Times New Roman" w:cs="Times New Roman"/>
                <w:color w:val="auto"/>
                <w:spacing w:val="4"/>
              </w:rPr>
            </w:pPr>
            <w:r w:rsidRPr="00A942B5">
              <w:rPr>
                <w:rFonts w:hint="eastAsia"/>
                <w:color w:val="auto"/>
              </w:rPr>
              <w:t>法第３条第３項第１号、第２号及び第３号に掲げる事業</w:t>
            </w:r>
          </w:p>
        </w:tc>
      </w:tr>
      <w:tr w:rsidR="00A942B5" w:rsidRPr="00A942B5" w14:paraId="78F908E9" w14:textId="77777777" w:rsidTr="0033481D">
        <w:trPr>
          <w:trHeight w:val="255"/>
        </w:trPr>
        <w:tc>
          <w:tcPr>
            <w:tcW w:w="567" w:type="dxa"/>
            <w:tcBorders>
              <w:bottom w:val="nil"/>
            </w:tcBorders>
          </w:tcPr>
          <w:p w14:paraId="460F69A6" w14:textId="77777777" w:rsidR="00A0073E" w:rsidRPr="00A942B5" w:rsidRDefault="00A0073E" w:rsidP="0033481D">
            <w:pPr>
              <w:adjustRightInd/>
              <w:spacing w:line="320" w:lineRule="exact"/>
              <w:jc w:val="center"/>
              <w:rPr>
                <w:rFonts w:hAnsi="Times New Roman" w:cs="Times New Roman"/>
                <w:color w:val="auto"/>
                <w:spacing w:val="4"/>
              </w:rPr>
            </w:pPr>
            <w:r w:rsidRPr="00A942B5">
              <w:rPr>
                <w:rFonts w:hAnsi="Times New Roman" w:cs="Times New Roman" w:hint="eastAsia"/>
                <w:color w:val="auto"/>
                <w:spacing w:val="4"/>
              </w:rPr>
              <w:t>４</w:t>
            </w:r>
          </w:p>
        </w:tc>
        <w:tc>
          <w:tcPr>
            <w:tcW w:w="851" w:type="dxa"/>
            <w:tcBorders>
              <w:bottom w:val="nil"/>
            </w:tcBorders>
          </w:tcPr>
          <w:p w14:paraId="5854D28E" w14:textId="77777777" w:rsidR="00A0073E" w:rsidRPr="00A942B5" w:rsidRDefault="00A0073E" w:rsidP="0033481D">
            <w:pPr>
              <w:adjustRightInd/>
              <w:spacing w:line="320" w:lineRule="exact"/>
              <w:jc w:val="center"/>
              <w:rPr>
                <w:rFonts w:hAnsi="Times New Roman" w:cs="Times New Roman"/>
                <w:color w:val="auto"/>
                <w:spacing w:val="4"/>
              </w:rPr>
            </w:pPr>
            <w:r w:rsidRPr="00A942B5">
              <w:rPr>
                <w:rFonts w:hAnsi="Times New Roman" w:cs="Times New Roman" w:hint="eastAsia"/>
                <w:color w:val="auto"/>
                <w:spacing w:val="4"/>
              </w:rPr>
              <w:t>胆沢</w:t>
            </w:r>
          </w:p>
        </w:tc>
        <w:tc>
          <w:tcPr>
            <w:tcW w:w="708" w:type="dxa"/>
          </w:tcPr>
          <w:p w14:paraId="491E75D7" w14:textId="77777777" w:rsidR="00A0073E" w:rsidRPr="00A942B5" w:rsidRDefault="00A0073E" w:rsidP="0033481D">
            <w:pPr>
              <w:spacing w:line="320" w:lineRule="exact"/>
              <w:jc w:val="center"/>
              <w:rPr>
                <w:rFonts w:hAnsi="Times New Roman" w:cs="Times New Roman"/>
                <w:color w:val="auto"/>
                <w:spacing w:val="4"/>
              </w:rPr>
            </w:pPr>
            <w:r w:rsidRPr="00A942B5">
              <w:rPr>
                <w:rFonts w:hAnsi="Times New Roman" w:cs="Times New Roman" w:hint="eastAsia"/>
                <w:color w:val="auto"/>
                <w:spacing w:val="4"/>
              </w:rPr>
              <w:t>①</w:t>
            </w:r>
          </w:p>
        </w:tc>
        <w:tc>
          <w:tcPr>
            <w:tcW w:w="1843" w:type="dxa"/>
          </w:tcPr>
          <w:p w14:paraId="309B944B" w14:textId="77777777" w:rsidR="00A0073E" w:rsidRPr="00A942B5" w:rsidRDefault="00A0073E" w:rsidP="0033481D">
            <w:pPr>
              <w:spacing w:line="320" w:lineRule="exact"/>
              <w:rPr>
                <w:rFonts w:hAnsi="Times New Roman" w:cs="Times New Roman"/>
                <w:color w:val="auto"/>
                <w:spacing w:val="4"/>
              </w:rPr>
            </w:pPr>
            <w:r w:rsidRPr="00A942B5">
              <w:rPr>
                <w:rFonts w:hAnsi="Times New Roman" w:cs="Times New Roman" w:hint="eastAsia"/>
                <w:color w:val="auto"/>
                <w:spacing w:val="4"/>
              </w:rPr>
              <w:t>小山</w:t>
            </w:r>
          </w:p>
        </w:tc>
        <w:tc>
          <w:tcPr>
            <w:tcW w:w="5528" w:type="dxa"/>
            <w:vMerge w:val="restart"/>
          </w:tcPr>
          <w:p w14:paraId="5B94DD42" w14:textId="4197752D" w:rsidR="00A0073E" w:rsidRPr="00A942B5" w:rsidRDefault="00A0073E" w:rsidP="00D315CD">
            <w:pPr>
              <w:spacing w:line="320" w:lineRule="exact"/>
              <w:rPr>
                <w:rFonts w:hAnsi="Times New Roman" w:cs="Times New Roman"/>
                <w:color w:val="auto"/>
                <w:spacing w:val="4"/>
              </w:rPr>
            </w:pPr>
            <w:r w:rsidRPr="00A942B5">
              <w:rPr>
                <w:rFonts w:hint="eastAsia"/>
                <w:color w:val="auto"/>
              </w:rPr>
              <w:t>法第３条第３項第１号、第２号及び第３号に掲げる事業</w:t>
            </w:r>
          </w:p>
        </w:tc>
      </w:tr>
      <w:tr w:rsidR="00A942B5" w:rsidRPr="00A942B5" w14:paraId="6BCA35B7" w14:textId="77777777" w:rsidTr="0033481D">
        <w:trPr>
          <w:trHeight w:val="210"/>
        </w:trPr>
        <w:tc>
          <w:tcPr>
            <w:tcW w:w="567" w:type="dxa"/>
            <w:tcBorders>
              <w:top w:val="nil"/>
              <w:bottom w:val="nil"/>
            </w:tcBorders>
          </w:tcPr>
          <w:p w14:paraId="04D7CDFB" w14:textId="77777777" w:rsidR="00A0073E" w:rsidRPr="00A942B5" w:rsidRDefault="00A0073E" w:rsidP="0033481D">
            <w:pPr>
              <w:adjustRightInd/>
              <w:spacing w:line="320" w:lineRule="exact"/>
              <w:jc w:val="center"/>
              <w:rPr>
                <w:rFonts w:hAnsi="Times New Roman" w:cs="Times New Roman"/>
                <w:color w:val="auto"/>
                <w:spacing w:val="4"/>
              </w:rPr>
            </w:pPr>
          </w:p>
        </w:tc>
        <w:tc>
          <w:tcPr>
            <w:tcW w:w="851" w:type="dxa"/>
            <w:tcBorders>
              <w:top w:val="nil"/>
              <w:bottom w:val="nil"/>
            </w:tcBorders>
          </w:tcPr>
          <w:p w14:paraId="6605C90F" w14:textId="77777777" w:rsidR="00A0073E" w:rsidRPr="00A942B5" w:rsidRDefault="00A0073E" w:rsidP="0033481D">
            <w:pPr>
              <w:adjustRightInd/>
              <w:spacing w:line="320" w:lineRule="exact"/>
              <w:jc w:val="center"/>
              <w:rPr>
                <w:rFonts w:hAnsi="Times New Roman" w:cs="Times New Roman"/>
                <w:color w:val="auto"/>
                <w:spacing w:val="4"/>
              </w:rPr>
            </w:pPr>
          </w:p>
        </w:tc>
        <w:tc>
          <w:tcPr>
            <w:tcW w:w="708" w:type="dxa"/>
          </w:tcPr>
          <w:p w14:paraId="06FF2B1B" w14:textId="77777777" w:rsidR="00A0073E" w:rsidRPr="00A942B5" w:rsidRDefault="00A0073E" w:rsidP="0033481D">
            <w:pPr>
              <w:spacing w:line="320" w:lineRule="exact"/>
              <w:jc w:val="center"/>
              <w:rPr>
                <w:rFonts w:hAnsi="Times New Roman" w:cs="Times New Roman"/>
                <w:color w:val="auto"/>
                <w:spacing w:val="4"/>
              </w:rPr>
            </w:pPr>
            <w:r w:rsidRPr="00A942B5">
              <w:rPr>
                <w:rFonts w:hAnsi="Times New Roman" w:cs="Times New Roman" w:hint="eastAsia"/>
                <w:color w:val="auto"/>
                <w:spacing w:val="4"/>
              </w:rPr>
              <w:t>②</w:t>
            </w:r>
          </w:p>
        </w:tc>
        <w:tc>
          <w:tcPr>
            <w:tcW w:w="1843" w:type="dxa"/>
          </w:tcPr>
          <w:p w14:paraId="06255872" w14:textId="77777777" w:rsidR="00A0073E" w:rsidRPr="00A942B5" w:rsidRDefault="00A0073E" w:rsidP="0033481D">
            <w:pPr>
              <w:spacing w:line="320" w:lineRule="exact"/>
              <w:rPr>
                <w:rFonts w:hAnsi="Times New Roman" w:cs="Times New Roman"/>
                <w:color w:val="auto"/>
                <w:spacing w:val="4"/>
              </w:rPr>
            </w:pPr>
            <w:r w:rsidRPr="00A942B5">
              <w:rPr>
                <w:rFonts w:hAnsi="Times New Roman" w:cs="Times New Roman" w:hint="eastAsia"/>
                <w:color w:val="auto"/>
                <w:spacing w:val="4"/>
              </w:rPr>
              <w:t>南都田</w:t>
            </w:r>
          </w:p>
        </w:tc>
        <w:tc>
          <w:tcPr>
            <w:tcW w:w="5528" w:type="dxa"/>
            <w:vMerge/>
          </w:tcPr>
          <w:p w14:paraId="61BEB247" w14:textId="057BBF4F" w:rsidR="00A0073E" w:rsidRPr="00A942B5" w:rsidRDefault="00A0073E" w:rsidP="00D315CD">
            <w:pPr>
              <w:spacing w:line="320" w:lineRule="exact"/>
              <w:rPr>
                <w:rFonts w:hAnsi="Times New Roman" w:cs="Times New Roman"/>
                <w:color w:val="auto"/>
                <w:spacing w:val="4"/>
              </w:rPr>
            </w:pPr>
          </w:p>
        </w:tc>
      </w:tr>
      <w:tr w:rsidR="00A942B5" w:rsidRPr="00A942B5" w14:paraId="6EFA269F" w14:textId="77777777" w:rsidTr="0033481D">
        <w:trPr>
          <w:trHeight w:val="375"/>
        </w:trPr>
        <w:tc>
          <w:tcPr>
            <w:tcW w:w="567" w:type="dxa"/>
            <w:tcBorders>
              <w:top w:val="nil"/>
            </w:tcBorders>
          </w:tcPr>
          <w:p w14:paraId="477BAB36" w14:textId="77777777" w:rsidR="00A0073E" w:rsidRPr="00A942B5" w:rsidRDefault="00A0073E" w:rsidP="0033481D">
            <w:pPr>
              <w:adjustRightInd/>
              <w:spacing w:line="320" w:lineRule="exact"/>
              <w:jc w:val="center"/>
              <w:rPr>
                <w:rFonts w:hAnsi="Times New Roman" w:cs="Times New Roman"/>
                <w:color w:val="auto"/>
                <w:spacing w:val="4"/>
              </w:rPr>
            </w:pPr>
          </w:p>
        </w:tc>
        <w:tc>
          <w:tcPr>
            <w:tcW w:w="851" w:type="dxa"/>
            <w:tcBorders>
              <w:top w:val="nil"/>
            </w:tcBorders>
          </w:tcPr>
          <w:p w14:paraId="6E6408A9" w14:textId="77777777" w:rsidR="00A0073E" w:rsidRPr="00A942B5" w:rsidRDefault="00A0073E" w:rsidP="0033481D">
            <w:pPr>
              <w:adjustRightInd/>
              <w:spacing w:line="320" w:lineRule="exact"/>
              <w:jc w:val="center"/>
              <w:rPr>
                <w:rFonts w:hAnsi="Times New Roman" w:cs="Times New Roman"/>
                <w:color w:val="auto"/>
                <w:spacing w:val="4"/>
              </w:rPr>
            </w:pPr>
          </w:p>
        </w:tc>
        <w:tc>
          <w:tcPr>
            <w:tcW w:w="708" w:type="dxa"/>
          </w:tcPr>
          <w:p w14:paraId="0EAD37A1" w14:textId="77777777" w:rsidR="00A0073E" w:rsidRPr="00A942B5" w:rsidRDefault="00A0073E" w:rsidP="0033481D">
            <w:pPr>
              <w:spacing w:line="320" w:lineRule="exact"/>
              <w:jc w:val="center"/>
              <w:rPr>
                <w:rFonts w:hAnsi="Times New Roman" w:cs="Times New Roman"/>
                <w:color w:val="auto"/>
                <w:spacing w:val="4"/>
              </w:rPr>
            </w:pPr>
            <w:r w:rsidRPr="00A942B5">
              <w:rPr>
                <w:rFonts w:hAnsi="Times New Roman" w:cs="Times New Roman" w:hint="eastAsia"/>
                <w:color w:val="auto"/>
                <w:spacing w:val="4"/>
              </w:rPr>
              <w:t>③</w:t>
            </w:r>
          </w:p>
        </w:tc>
        <w:tc>
          <w:tcPr>
            <w:tcW w:w="1843" w:type="dxa"/>
          </w:tcPr>
          <w:p w14:paraId="263BD543" w14:textId="77777777" w:rsidR="00A0073E" w:rsidRPr="00A942B5" w:rsidRDefault="00A0073E" w:rsidP="0033481D">
            <w:pPr>
              <w:spacing w:line="320" w:lineRule="exact"/>
              <w:rPr>
                <w:rFonts w:hAnsi="Times New Roman" w:cs="Times New Roman"/>
                <w:color w:val="auto"/>
                <w:spacing w:val="4"/>
              </w:rPr>
            </w:pPr>
            <w:r w:rsidRPr="00A942B5">
              <w:rPr>
                <w:rFonts w:hAnsi="Times New Roman" w:cs="Times New Roman" w:hint="eastAsia"/>
                <w:color w:val="auto"/>
                <w:spacing w:val="4"/>
              </w:rPr>
              <w:t>若柳</w:t>
            </w:r>
          </w:p>
        </w:tc>
        <w:tc>
          <w:tcPr>
            <w:tcW w:w="5528" w:type="dxa"/>
            <w:vMerge/>
          </w:tcPr>
          <w:p w14:paraId="6071208A" w14:textId="55ACAF99" w:rsidR="00A0073E" w:rsidRPr="00A942B5" w:rsidRDefault="00A0073E" w:rsidP="00D315CD">
            <w:pPr>
              <w:adjustRightInd/>
              <w:spacing w:line="320" w:lineRule="exact"/>
              <w:rPr>
                <w:rFonts w:hAnsi="Times New Roman" w:cs="Times New Roman"/>
                <w:color w:val="auto"/>
                <w:spacing w:val="4"/>
              </w:rPr>
            </w:pPr>
          </w:p>
        </w:tc>
      </w:tr>
      <w:tr w:rsidR="00A942B5" w:rsidRPr="00A942B5" w14:paraId="4BA2BCC8" w14:textId="77777777" w:rsidTr="0033481D">
        <w:trPr>
          <w:trHeight w:val="255"/>
        </w:trPr>
        <w:tc>
          <w:tcPr>
            <w:tcW w:w="567" w:type="dxa"/>
            <w:tcBorders>
              <w:bottom w:val="nil"/>
            </w:tcBorders>
          </w:tcPr>
          <w:p w14:paraId="0DA88F76" w14:textId="77777777" w:rsidR="004C6CDC" w:rsidRPr="00A942B5" w:rsidRDefault="004C6CDC" w:rsidP="0033481D">
            <w:pPr>
              <w:adjustRightInd/>
              <w:spacing w:line="320" w:lineRule="exact"/>
              <w:jc w:val="center"/>
              <w:rPr>
                <w:rFonts w:hAnsi="Times New Roman" w:cs="Times New Roman"/>
                <w:color w:val="auto"/>
                <w:spacing w:val="4"/>
              </w:rPr>
            </w:pPr>
            <w:r w:rsidRPr="00A942B5">
              <w:rPr>
                <w:rFonts w:hAnsi="Times New Roman" w:cs="Times New Roman" w:hint="eastAsia"/>
                <w:color w:val="auto"/>
                <w:spacing w:val="4"/>
              </w:rPr>
              <w:t>５</w:t>
            </w:r>
          </w:p>
        </w:tc>
        <w:tc>
          <w:tcPr>
            <w:tcW w:w="851" w:type="dxa"/>
            <w:tcBorders>
              <w:bottom w:val="nil"/>
            </w:tcBorders>
          </w:tcPr>
          <w:p w14:paraId="16945259" w14:textId="77777777" w:rsidR="004C6CDC" w:rsidRPr="00A942B5" w:rsidRDefault="004C6CDC" w:rsidP="0033481D">
            <w:pPr>
              <w:adjustRightInd/>
              <w:spacing w:line="320" w:lineRule="exact"/>
              <w:jc w:val="center"/>
              <w:rPr>
                <w:rFonts w:hAnsi="Times New Roman" w:cs="Times New Roman"/>
                <w:color w:val="auto"/>
                <w:spacing w:val="4"/>
              </w:rPr>
            </w:pPr>
            <w:r w:rsidRPr="00A942B5">
              <w:rPr>
                <w:rFonts w:hAnsi="Times New Roman" w:cs="Times New Roman" w:hint="eastAsia"/>
                <w:color w:val="auto"/>
                <w:spacing w:val="4"/>
              </w:rPr>
              <w:t>衣川</w:t>
            </w:r>
          </w:p>
        </w:tc>
        <w:tc>
          <w:tcPr>
            <w:tcW w:w="708" w:type="dxa"/>
          </w:tcPr>
          <w:p w14:paraId="5327E7D0" w14:textId="77777777" w:rsidR="004C6CDC" w:rsidRPr="00A942B5" w:rsidRDefault="004C6CDC" w:rsidP="0033481D">
            <w:pPr>
              <w:spacing w:line="320" w:lineRule="exact"/>
              <w:jc w:val="center"/>
              <w:rPr>
                <w:rFonts w:hAnsi="Times New Roman" w:cs="Times New Roman"/>
                <w:color w:val="auto"/>
                <w:spacing w:val="4"/>
              </w:rPr>
            </w:pPr>
            <w:r w:rsidRPr="00A942B5">
              <w:rPr>
                <w:rFonts w:hAnsi="Times New Roman" w:cs="Times New Roman" w:hint="eastAsia"/>
                <w:color w:val="auto"/>
                <w:spacing w:val="4"/>
              </w:rPr>
              <w:t>①</w:t>
            </w:r>
          </w:p>
        </w:tc>
        <w:tc>
          <w:tcPr>
            <w:tcW w:w="1843" w:type="dxa"/>
          </w:tcPr>
          <w:p w14:paraId="3CF4FB57" w14:textId="77777777" w:rsidR="004C6CDC" w:rsidRPr="00A942B5" w:rsidRDefault="004C6CDC" w:rsidP="0033481D">
            <w:pPr>
              <w:spacing w:line="320" w:lineRule="exact"/>
              <w:rPr>
                <w:rFonts w:hAnsi="Times New Roman" w:cs="Times New Roman"/>
                <w:color w:val="auto"/>
                <w:spacing w:val="4"/>
              </w:rPr>
            </w:pPr>
            <w:r w:rsidRPr="00A942B5">
              <w:rPr>
                <w:rFonts w:hAnsi="Times New Roman" w:cs="Times New Roman" w:hint="eastAsia"/>
                <w:color w:val="auto"/>
                <w:spacing w:val="4"/>
              </w:rPr>
              <w:t>北股</w:t>
            </w:r>
          </w:p>
        </w:tc>
        <w:tc>
          <w:tcPr>
            <w:tcW w:w="5528" w:type="dxa"/>
            <w:vMerge w:val="restart"/>
          </w:tcPr>
          <w:p w14:paraId="1D5B1E36" w14:textId="77777777" w:rsidR="004C6CDC" w:rsidRPr="00A942B5" w:rsidRDefault="004C6CDC" w:rsidP="00D315CD">
            <w:pPr>
              <w:adjustRightInd/>
              <w:spacing w:line="320" w:lineRule="exact"/>
              <w:rPr>
                <w:rFonts w:hAnsi="Times New Roman" w:cs="Times New Roman"/>
                <w:color w:val="auto"/>
                <w:spacing w:val="4"/>
              </w:rPr>
            </w:pPr>
            <w:r w:rsidRPr="00A942B5">
              <w:rPr>
                <w:rFonts w:hint="eastAsia"/>
                <w:color w:val="auto"/>
              </w:rPr>
              <w:t>法第３条第３項第１号、第２号及び第３号に掲げる事業</w:t>
            </w:r>
          </w:p>
        </w:tc>
      </w:tr>
      <w:tr w:rsidR="00A942B5" w:rsidRPr="00A942B5" w14:paraId="60B6EBAF" w14:textId="77777777" w:rsidTr="0033481D">
        <w:trPr>
          <w:trHeight w:val="300"/>
        </w:trPr>
        <w:tc>
          <w:tcPr>
            <w:tcW w:w="567" w:type="dxa"/>
            <w:tcBorders>
              <w:top w:val="nil"/>
              <w:bottom w:val="nil"/>
            </w:tcBorders>
          </w:tcPr>
          <w:p w14:paraId="3D312337" w14:textId="77777777" w:rsidR="00C128AC" w:rsidRPr="00A942B5" w:rsidRDefault="00C128AC" w:rsidP="0033481D">
            <w:pPr>
              <w:adjustRightInd/>
              <w:spacing w:line="320" w:lineRule="exact"/>
              <w:jc w:val="center"/>
              <w:rPr>
                <w:rFonts w:hAnsi="Times New Roman" w:cs="Times New Roman"/>
                <w:color w:val="auto"/>
                <w:spacing w:val="4"/>
              </w:rPr>
            </w:pPr>
          </w:p>
        </w:tc>
        <w:tc>
          <w:tcPr>
            <w:tcW w:w="851" w:type="dxa"/>
            <w:tcBorders>
              <w:top w:val="nil"/>
              <w:bottom w:val="nil"/>
            </w:tcBorders>
          </w:tcPr>
          <w:p w14:paraId="2120D7AA" w14:textId="77777777" w:rsidR="00C128AC" w:rsidRPr="00A942B5" w:rsidRDefault="00C128AC" w:rsidP="0033481D">
            <w:pPr>
              <w:adjustRightInd/>
              <w:spacing w:line="320" w:lineRule="exact"/>
              <w:jc w:val="center"/>
              <w:rPr>
                <w:rFonts w:hAnsi="Times New Roman" w:cs="Times New Roman"/>
                <w:color w:val="auto"/>
                <w:spacing w:val="4"/>
              </w:rPr>
            </w:pPr>
          </w:p>
        </w:tc>
        <w:tc>
          <w:tcPr>
            <w:tcW w:w="708" w:type="dxa"/>
          </w:tcPr>
          <w:p w14:paraId="03FE50B4" w14:textId="77777777" w:rsidR="00C128AC" w:rsidRPr="00A942B5" w:rsidRDefault="00C128AC" w:rsidP="0033481D">
            <w:pPr>
              <w:spacing w:line="320" w:lineRule="exact"/>
              <w:jc w:val="center"/>
              <w:rPr>
                <w:rFonts w:hAnsi="Times New Roman" w:cs="Times New Roman"/>
                <w:color w:val="auto"/>
                <w:spacing w:val="4"/>
              </w:rPr>
            </w:pPr>
            <w:r w:rsidRPr="00A942B5">
              <w:rPr>
                <w:rFonts w:hAnsi="Times New Roman" w:cs="Times New Roman" w:hint="eastAsia"/>
                <w:color w:val="auto"/>
                <w:spacing w:val="4"/>
              </w:rPr>
              <w:t>②</w:t>
            </w:r>
          </w:p>
        </w:tc>
        <w:tc>
          <w:tcPr>
            <w:tcW w:w="1843" w:type="dxa"/>
          </w:tcPr>
          <w:p w14:paraId="4E6AC8DB" w14:textId="77777777" w:rsidR="00C128AC" w:rsidRPr="00A942B5" w:rsidRDefault="00C128AC" w:rsidP="0033481D">
            <w:pPr>
              <w:spacing w:line="320" w:lineRule="exact"/>
              <w:rPr>
                <w:rFonts w:hAnsi="Times New Roman" w:cs="Times New Roman"/>
                <w:color w:val="auto"/>
                <w:spacing w:val="4"/>
              </w:rPr>
            </w:pPr>
            <w:r w:rsidRPr="00A942B5">
              <w:rPr>
                <w:rFonts w:hAnsi="Times New Roman" w:cs="Times New Roman" w:hint="eastAsia"/>
                <w:color w:val="auto"/>
                <w:spacing w:val="4"/>
              </w:rPr>
              <w:t>南股</w:t>
            </w:r>
          </w:p>
        </w:tc>
        <w:tc>
          <w:tcPr>
            <w:tcW w:w="5528" w:type="dxa"/>
            <w:vMerge/>
          </w:tcPr>
          <w:p w14:paraId="71A84DA0" w14:textId="77777777" w:rsidR="00C128AC" w:rsidRPr="00A942B5" w:rsidRDefault="00C128AC" w:rsidP="0033481D">
            <w:pPr>
              <w:adjustRightInd/>
              <w:spacing w:line="320" w:lineRule="exact"/>
              <w:rPr>
                <w:rFonts w:hAnsi="Times New Roman" w:cs="Times New Roman"/>
                <w:color w:val="auto"/>
                <w:spacing w:val="4"/>
              </w:rPr>
            </w:pPr>
          </w:p>
        </w:tc>
      </w:tr>
      <w:tr w:rsidR="00A942B5" w:rsidRPr="00A942B5" w14:paraId="5C2ABE99" w14:textId="77777777" w:rsidTr="0033481D">
        <w:trPr>
          <w:trHeight w:val="195"/>
        </w:trPr>
        <w:tc>
          <w:tcPr>
            <w:tcW w:w="567" w:type="dxa"/>
            <w:tcBorders>
              <w:top w:val="nil"/>
              <w:bottom w:val="nil"/>
            </w:tcBorders>
          </w:tcPr>
          <w:p w14:paraId="647C7C74" w14:textId="77777777" w:rsidR="00C128AC" w:rsidRPr="00A942B5" w:rsidRDefault="00C128AC" w:rsidP="0033481D">
            <w:pPr>
              <w:adjustRightInd/>
              <w:spacing w:line="320" w:lineRule="exact"/>
              <w:jc w:val="center"/>
              <w:rPr>
                <w:rFonts w:hAnsi="Times New Roman" w:cs="Times New Roman"/>
                <w:color w:val="auto"/>
                <w:spacing w:val="4"/>
              </w:rPr>
            </w:pPr>
          </w:p>
        </w:tc>
        <w:tc>
          <w:tcPr>
            <w:tcW w:w="851" w:type="dxa"/>
            <w:tcBorders>
              <w:top w:val="nil"/>
              <w:bottom w:val="nil"/>
            </w:tcBorders>
          </w:tcPr>
          <w:p w14:paraId="16BF4CDA" w14:textId="77777777" w:rsidR="00C128AC" w:rsidRPr="00A942B5" w:rsidRDefault="00C128AC" w:rsidP="0033481D">
            <w:pPr>
              <w:adjustRightInd/>
              <w:spacing w:line="320" w:lineRule="exact"/>
              <w:jc w:val="center"/>
              <w:rPr>
                <w:rFonts w:hAnsi="Times New Roman" w:cs="Times New Roman"/>
                <w:color w:val="auto"/>
                <w:spacing w:val="4"/>
              </w:rPr>
            </w:pPr>
          </w:p>
        </w:tc>
        <w:tc>
          <w:tcPr>
            <w:tcW w:w="708" w:type="dxa"/>
          </w:tcPr>
          <w:p w14:paraId="43F41173" w14:textId="77777777" w:rsidR="00C128AC" w:rsidRPr="00A942B5" w:rsidRDefault="00C128AC" w:rsidP="0033481D">
            <w:pPr>
              <w:spacing w:line="320" w:lineRule="exact"/>
              <w:jc w:val="center"/>
              <w:rPr>
                <w:rFonts w:hAnsi="Times New Roman" w:cs="Times New Roman"/>
                <w:color w:val="auto"/>
                <w:spacing w:val="4"/>
              </w:rPr>
            </w:pPr>
            <w:r w:rsidRPr="00A942B5">
              <w:rPr>
                <w:rFonts w:hAnsi="Times New Roman" w:cs="Times New Roman" w:hint="eastAsia"/>
                <w:color w:val="auto"/>
                <w:spacing w:val="4"/>
              </w:rPr>
              <w:t>③</w:t>
            </w:r>
          </w:p>
        </w:tc>
        <w:tc>
          <w:tcPr>
            <w:tcW w:w="1843" w:type="dxa"/>
          </w:tcPr>
          <w:p w14:paraId="054E42D8" w14:textId="77777777" w:rsidR="00C128AC" w:rsidRPr="00A942B5" w:rsidRDefault="00C128AC" w:rsidP="0033481D">
            <w:pPr>
              <w:spacing w:line="320" w:lineRule="exact"/>
              <w:rPr>
                <w:rFonts w:hAnsi="Times New Roman" w:cs="Times New Roman"/>
                <w:color w:val="auto"/>
                <w:spacing w:val="4"/>
              </w:rPr>
            </w:pPr>
            <w:r w:rsidRPr="00A942B5">
              <w:rPr>
                <w:rFonts w:hAnsi="Times New Roman" w:cs="Times New Roman" w:hint="eastAsia"/>
                <w:color w:val="auto"/>
                <w:spacing w:val="4"/>
              </w:rPr>
              <w:t>衣川</w:t>
            </w:r>
          </w:p>
        </w:tc>
        <w:tc>
          <w:tcPr>
            <w:tcW w:w="5528" w:type="dxa"/>
            <w:vMerge/>
          </w:tcPr>
          <w:p w14:paraId="266718AF" w14:textId="77777777" w:rsidR="00C128AC" w:rsidRPr="00A942B5" w:rsidRDefault="00C128AC" w:rsidP="0033481D">
            <w:pPr>
              <w:adjustRightInd/>
              <w:spacing w:line="320" w:lineRule="exact"/>
              <w:rPr>
                <w:rFonts w:hAnsi="Times New Roman" w:cs="Times New Roman"/>
                <w:color w:val="auto"/>
                <w:spacing w:val="4"/>
              </w:rPr>
            </w:pPr>
          </w:p>
        </w:tc>
      </w:tr>
      <w:tr w:rsidR="00A942B5" w:rsidRPr="00A942B5" w14:paraId="555E955A" w14:textId="77777777" w:rsidTr="0033481D">
        <w:trPr>
          <w:trHeight w:val="70"/>
        </w:trPr>
        <w:tc>
          <w:tcPr>
            <w:tcW w:w="567" w:type="dxa"/>
            <w:tcBorders>
              <w:top w:val="nil"/>
              <w:bottom w:val="single" w:sz="4" w:space="0" w:color="auto"/>
            </w:tcBorders>
          </w:tcPr>
          <w:p w14:paraId="6EDEE94B" w14:textId="77777777" w:rsidR="00C128AC" w:rsidRPr="00A942B5" w:rsidRDefault="00C128AC" w:rsidP="0033481D">
            <w:pPr>
              <w:adjustRightInd/>
              <w:spacing w:line="320" w:lineRule="exact"/>
              <w:jc w:val="center"/>
              <w:rPr>
                <w:rFonts w:hAnsi="Times New Roman" w:cs="Times New Roman"/>
                <w:color w:val="auto"/>
                <w:spacing w:val="4"/>
              </w:rPr>
            </w:pPr>
          </w:p>
        </w:tc>
        <w:tc>
          <w:tcPr>
            <w:tcW w:w="851" w:type="dxa"/>
            <w:tcBorders>
              <w:top w:val="nil"/>
              <w:bottom w:val="single" w:sz="4" w:space="0" w:color="auto"/>
            </w:tcBorders>
          </w:tcPr>
          <w:p w14:paraId="78A8C9CB" w14:textId="77777777" w:rsidR="00C128AC" w:rsidRPr="00A942B5" w:rsidRDefault="00C128AC" w:rsidP="0033481D">
            <w:pPr>
              <w:adjustRightInd/>
              <w:spacing w:line="320" w:lineRule="exact"/>
              <w:jc w:val="center"/>
              <w:rPr>
                <w:rFonts w:hAnsi="Times New Roman" w:cs="Times New Roman"/>
                <w:color w:val="auto"/>
                <w:spacing w:val="4"/>
              </w:rPr>
            </w:pPr>
          </w:p>
        </w:tc>
        <w:tc>
          <w:tcPr>
            <w:tcW w:w="708" w:type="dxa"/>
            <w:tcBorders>
              <w:bottom w:val="single" w:sz="4" w:space="0" w:color="auto"/>
            </w:tcBorders>
          </w:tcPr>
          <w:p w14:paraId="7E527225" w14:textId="77777777" w:rsidR="00C128AC" w:rsidRPr="00A942B5" w:rsidRDefault="00C128AC" w:rsidP="0033481D">
            <w:pPr>
              <w:spacing w:line="320" w:lineRule="exact"/>
              <w:jc w:val="center"/>
              <w:rPr>
                <w:rFonts w:hAnsi="Times New Roman" w:cs="Times New Roman"/>
                <w:color w:val="auto"/>
                <w:spacing w:val="4"/>
              </w:rPr>
            </w:pPr>
            <w:r w:rsidRPr="00A942B5">
              <w:rPr>
                <w:rFonts w:hAnsi="Times New Roman" w:cs="Times New Roman" w:hint="eastAsia"/>
                <w:color w:val="auto"/>
                <w:spacing w:val="4"/>
              </w:rPr>
              <w:t>④</w:t>
            </w:r>
          </w:p>
        </w:tc>
        <w:tc>
          <w:tcPr>
            <w:tcW w:w="1843" w:type="dxa"/>
            <w:tcBorders>
              <w:bottom w:val="single" w:sz="4" w:space="0" w:color="auto"/>
            </w:tcBorders>
          </w:tcPr>
          <w:p w14:paraId="3BF1E9F5" w14:textId="77777777" w:rsidR="00C128AC" w:rsidRPr="00A942B5" w:rsidRDefault="00C128AC" w:rsidP="0033481D">
            <w:pPr>
              <w:spacing w:line="320" w:lineRule="exact"/>
              <w:rPr>
                <w:rFonts w:hAnsi="Times New Roman" w:cs="Times New Roman"/>
                <w:color w:val="auto"/>
                <w:spacing w:val="4"/>
              </w:rPr>
            </w:pPr>
            <w:r w:rsidRPr="00A942B5">
              <w:rPr>
                <w:rFonts w:hAnsi="Times New Roman" w:cs="Times New Roman" w:hint="eastAsia"/>
                <w:color w:val="auto"/>
                <w:spacing w:val="4"/>
              </w:rPr>
              <w:t>衣里</w:t>
            </w:r>
          </w:p>
        </w:tc>
        <w:tc>
          <w:tcPr>
            <w:tcW w:w="5528" w:type="dxa"/>
            <w:vMerge/>
            <w:tcBorders>
              <w:bottom w:val="single" w:sz="4" w:space="0" w:color="auto"/>
            </w:tcBorders>
          </w:tcPr>
          <w:p w14:paraId="4AA920DD" w14:textId="77777777" w:rsidR="00C128AC" w:rsidRPr="00A942B5" w:rsidRDefault="00C128AC" w:rsidP="0033481D">
            <w:pPr>
              <w:adjustRightInd/>
              <w:spacing w:line="320" w:lineRule="exact"/>
              <w:rPr>
                <w:rFonts w:hAnsi="Times New Roman" w:cs="Times New Roman"/>
                <w:color w:val="auto"/>
                <w:spacing w:val="4"/>
              </w:rPr>
            </w:pPr>
          </w:p>
        </w:tc>
      </w:tr>
    </w:tbl>
    <w:p w14:paraId="28947A15" w14:textId="77777777" w:rsidR="00C128AC" w:rsidRPr="00A942B5" w:rsidRDefault="00C128AC" w:rsidP="00C128AC">
      <w:pPr>
        <w:adjustRightInd/>
        <w:ind w:left="250" w:hanging="250"/>
        <w:rPr>
          <w:rFonts w:hAnsi="Times New Roman" w:cs="Times New Roman"/>
          <w:color w:val="auto"/>
          <w:spacing w:val="4"/>
        </w:rPr>
      </w:pPr>
    </w:p>
    <w:p w14:paraId="631C500B" w14:textId="77777777" w:rsidR="00A7282B" w:rsidRPr="00A942B5" w:rsidRDefault="00A7282B">
      <w:pPr>
        <w:adjustRightInd/>
        <w:ind w:left="250" w:hanging="250"/>
        <w:rPr>
          <w:rFonts w:hAnsi="Times New Roman" w:cs="Times New Roman"/>
          <w:color w:val="auto"/>
          <w:spacing w:val="4"/>
        </w:rPr>
      </w:pPr>
      <w:r w:rsidRPr="00A942B5">
        <w:rPr>
          <w:rFonts w:eastAsia="ＭＳ ゴシック" w:hAnsi="Times New Roman" w:cs="ＭＳ ゴシック" w:hint="eastAsia"/>
          <w:color w:val="auto"/>
          <w:u w:val="single" w:color="000000"/>
        </w:rPr>
        <w:t>４　法第６条第２項第１号の区域内において特に重点的に多面的機能発揮促進事業の実施を推進する区域を定める場合にあっては、その区域</w:t>
      </w:r>
    </w:p>
    <w:p w14:paraId="50379CB9" w14:textId="6E244130" w:rsidR="000C124E" w:rsidRPr="00A942B5" w:rsidRDefault="00C128AC">
      <w:pPr>
        <w:adjustRightInd/>
        <w:ind w:left="250" w:hanging="250"/>
        <w:rPr>
          <w:color w:val="auto"/>
        </w:rPr>
      </w:pPr>
      <w:r w:rsidRPr="00A942B5">
        <w:rPr>
          <w:rFonts w:hint="eastAsia"/>
          <w:color w:val="auto"/>
        </w:rPr>
        <w:t xml:space="preserve">　　</w:t>
      </w:r>
      <w:r w:rsidR="00AA6052">
        <w:rPr>
          <w:rFonts w:hint="eastAsia"/>
          <w:color w:val="auto"/>
        </w:rPr>
        <w:t>特に</w:t>
      </w:r>
      <w:r w:rsidRPr="00A942B5">
        <w:rPr>
          <w:rFonts w:hint="eastAsia"/>
          <w:color w:val="auto"/>
        </w:rPr>
        <w:t>なし</w:t>
      </w:r>
    </w:p>
    <w:p w14:paraId="0084402D" w14:textId="77777777" w:rsidR="000C124E" w:rsidRPr="00A942B5" w:rsidRDefault="000C124E">
      <w:pPr>
        <w:adjustRightInd/>
        <w:ind w:left="250" w:hanging="250"/>
        <w:rPr>
          <w:rFonts w:hAnsi="Times New Roman" w:cs="Times New Roman"/>
          <w:color w:val="auto"/>
          <w:spacing w:val="4"/>
        </w:rPr>
      </w:pPr>
    </w:p>
    <w:p w14:paraId="6C9E9F17" w14:textId="77777777" w:rsidR="00A7282B" w:rsidRPr="00A942B5" w:rsidRDefault="00A7282B">
      <w:pPr>
        <w:adjustRightInd/>
        <w:ind w:left="250" w:hanging="250"/>
        <w:rPr>
          <w:rFonts w:hAnsi="Times New Roman" w:cs="Times New Roman"/>
          <w:color w:val="auto"/>
          <w:spacing w:val="4"/>
        </w:rPr>
      </w:pPr>
      <w:r w:rsidRPr="00A942B5">
        <w:rPr>
          <w:rFonts w:eastAsia="ＭＳ ゴシック" w:hAnsi="Times New Roman" w:cs="ＭＳ ゴシック" w:hint="eastAsia"/>
          <w:color w:val="auto"/>
          <w:u w:val="single" w:color="000000"/>
        </w:rPr>
        <w:t>５　その他促進計画の実施に関し市町村が必要と認める事項</w:t>
      </w:r>
    </w:p>
    <w:p w14:paraId="1C4A1DA9" w14:textId="77777777" w:rsidR="00E02D6F" w:rsidRPr="00A942B5" w:rsidRDefault="00E02D6F" w:rsidP="00E02D6F">
      <w:pPr>
        <w:adjustRightInd/>
        <w:ind w:left="250" w:hanging="250"/>
        <w:textAlignment w:val="auto"/>
        <w:rPr>
          <w:rFonts w:eastAsia="ＭＳ ゴシック" w:hAnsi="Times New Roman" w:cs="ＭＳ ゴシック"/>
          <w:color w:val="auto"/>
        </w:rPr>
      </w:pPr>
      <w:r w:rsidRPr="00A942B5">
        <w:rPr>
          <w:rFonts w:eastAsia="ＭＳ ゴシック" w:hAnsi="Times New Roman" w:cs="ＭＳ ゴシック" w:hint="eastAsia"/>
          <w:color w:val="auto"/>
        </w:rPr>
        <w:t xml:space="preserve">　</w:t>
      </w:r>
      <w:r w:rsidRPr="00A942B5">
        <w:rPr>
          <w:rFonts w:hint="eastAsia"/>
          <w:color w:val="auto"/>
        </w:rPr>
        <w:t>法第３条第３項第２号の事業を実施するために必要な事項を、次のとおり定める。</w:t>
      </w:r>
    </w:p>
    <w:p w14:paraId="6260956A" w14:textId="77777777" w:rsidR="00E02D6F" w:rsidRPr="00A942B5" w:rsidRDefault="00E02D6F" w:rsidP="00E02D6F">
      <w:pPr>
        <w:adjustRightInd/>
        <w:ind w:left="250" w:hanging="250"/>
        <w:textAlignment w:val="auto"/>
        <w:rPr>
          <w:rFonts w:hAnsi="Times New Roman" w:cs="Times New Roman"/>
          <w:color w:val="auto"/>
          <w:spacing w:val="4"/>
        </w:rPr>
      </w:pPr>
      <w:r w:rsidRPr="00A942B5">
        <w:rPr>
          <w:rFonts w:hint="eastAsia"/>
          <w:color w:val="auto"/>
        </w:rPr>
        <w:t>（１）対象農用地の基準</w:t>
      </w:r>
    </w:p>
    <w:p w14:paraId="2E50E61D" w14:textId="77777777" w:rsidR="00E02D6F" w:rsidRPr="00A942B5" w:rsidRDefault="00E02D6F" w:rsidP="00E02D6F">
      <w:pPr>
        <w:adjustRightInd/>
        <w:ind w:left="250" w:hanging="250"/>
        <w:textAlignment w:val="auto"/>
        <w:rPr>
          <w:rFonts w:hAnsi="Times New Roman" w:cs="Times New Roman"/>
          <w:color w:val="auto"/>
          <w:spacing w:val="4"/>
        </w:rPr>
      </w:pPr>
      <w:r w:rsidRPr="00A942B5">
        <w:rPr>
          <w:rFonts w:hint="eastAsia"/>
          <w:color w:val="auto"/>
        </w:rPr>
        <w:lastRenderedPageBreak/>
        <w:t xml:space="preserve">　 ア　対象地域及び対象農用地の指定</w:t>
      </w:r>
    </w:p>
    <w:p w14:paraId="7098C1DF" w14:textId="2A1802E8" w:rsidR="00E02D6F" w:rsidRPr="00D01657" w:rsidRDefault="00E02D6F" w:rsidP="00717FD0">
      <w:pPr>
        <w:adjustRightInd/>
        <w:ind w:left="498"/>
        <w:textAlignment w:val="auto"/>
        <w:rPr>
          <w:color w:val="auto"/>
        </w:rPr>
      </w:pPr>
      <w:r w:rsidRPr="00A942B5">
        <w:rPr>
          <w:rFonts w:hint="eastAsia"/>
          <w:color w:val="auto"/>
        </w:rPr>
        <w:t xml:space="preserve">　</w:t>
      </w:r>
      <w:r w:rsidRPr="00D01657">
        <w:rPr>
          <w:rFonts w:hint="eastAsia"/>
          <w:color w:val="auto"/>
        </w:rPr>
        <w:t>交付金の対象地域及び対象農用地については、次の</w:t>
      </w:r>
      <w:r w:rsidR="005A34BF" w:rsidRPr="00D01657">
        <w:rPr>
          <w:rFonts w:hint="eastAsia"/>
          <w:color w:val="auto"/>
        </w:rPr>
        <w:t>(ｱ)</w:t>
      </w:r>
      <w:r w:rsidRPr="00D01657">
        <w:rPr>
          <w:rFonts w:hint="eastAsia"/>
          <w:color w:val="auto"/>
        </w:rPr>
        <w:t>の指定地域のうち</w:t>
      </w:r>
      <w:r w:rsidR="005A34BF" w:rsidRPr="00D01657">
        <w:rPr>
          <w:rFonts w:hint="eastAsia"/>
          <w:color w:val="auto"/>
        </w:rPr>
        <w:t>(ｲ)</w:t>
      </w:r>
      <w:r w:rsidRPr="00D01657">
        <w:rPr>
          <w:rFonts w:hint="eastAsia"/>
          <w:color w:val="auto"/>
        </w:rPr>
        <w:t>の要件を満たす農振農用地区域内</w:t>
      </w:r>
      <w:r w:rsidR="00717FD0" w:rsidRPr="00D01657">
        <w:rPr>
          <w:rFonts w:hint="eastAsia"/>
          <w:color w:val="auto"/>
        </w:rPr>
        <w:t>及び地域計画の区域内</w:t>
      </w:r>
      <w:r w:rsidRPr="00D01657">
        <w:rPr>
          <w:rFonts w:hint="eastAsia"/>
          <w:color w:val="auto"/>
        </w:rPr>
        <w:t>の農用地であって、１ｈａ以上の一団の農用地とする。</w:t>
      </w:r>
      <w:r w:rsidR="00717FD0" w:rsidRPr="00D01657">
        <w:rPr>
          <w:rFonts w:hint="eastAsia"/>
          <w:color w:val="auto"/>
        </w:rPr>
        <w:t>ただし、</w:t>
      </w:r>
      <w:r w:rsidRPr="00D01657">
        <w:rPr>
          <w:rFonts w:hint="eastAsia"/>
          <w:color w:val="auto"/>
        </w:rPr>
        <w:t>連担部分が１ｈａ未満の団地であっても、集落協定に基づく農用地の保全に向けた共同取組活動が行われる複数の団地の合計面積が１ｈａ以上である</w:t>
      </w:r>
      <w:r w:rsidR="0042753A" w:rsidRPr="00D01657">
        <w:rPr>
          <w:rFonts w:hint="eastAsia"/>
          <w:color w:val="auto"/>
        </w:rPr>
        <w:t>場合</w:t>
      </w:r>
      <w:r w:rsidR="00034EE1" w:rsidRPr="00D01657">
        <w:rPr>
          <w:rFonts w:hint="eastAsia"/>
          <w:color w:val="auto"/>
        </w:rPr>
        <w:t>は</w:t>
      </w:r>
      <w:r w:rsidRPr="00D01657">
        <w:rPr>
          <w:rFonts w:hint="eastAsia"/>
          <w:color w:val="auto"/>
        </w:rPr>
        <w:t>対象とする。</w:t>
      </w:r>
      <w:r w:rsidR="00717FD0" w:rsidRPr="00D01657">
        <w:rPr>
          <w:rFonts w:hint="eastAsia"/>
          <w:color w:val="auto"/>
        </w:rPr>
        <w:t>また、</w:t>
      </w:r>
      <w:r w:rsidRPr="00D01657">
        <w:rPr>
          <w:rFonts w:hint="eastAsia"/>
          <w:color w:val="auto"/>
        </w:rPr>
        <w:t>連担している農用地でも傾斜等が異なる農用地で構成される場合には、一部農用地を指定することができる。</w:t>
      </w:r>
    </w:p>
    <w:p w14:paraId="2C20C11F" w14:textId="2592350A" w:rsidR="00E67E3A" w:rsidRPr="00D01657" w:rsidRDefault="00E02D6F" w:rsidP="00E67E3A">
      <w:pPr>
        <w:adjustRightInd/>
        <w:ind w:left="498"/>
        <w:textAlignment w:val="auto"/>
        <w:rPr>
          <w:color w:val="auto"/>
        </w:rPr>
      </w:pPr>
      <w:r w:rsidRPr="00D01657">
        <w:rPr>
          <w:rFonts w:hint="eastAsia"/>
          <w:color w:val="auto"/>
        </w:rPr>
        <w:t xml:space="preserve">　</w:t>
      </w:r>
      <w:r w:rsidR="00717FD0" w:rsidRPr="00D01657">
        <w:rPr>
          <w:rFonts w:hint="eastAsia"/>
          <w:color w:val="auto"/>
        </w:rPr>
        <w:t>更に、</w:t>
      </w:r>
      <w:r w:rsidRPr="00D01657">
        <w:rPr>
          <w:rFonts w:hint="eastAsia"/>
          <w:color w:val="auto"/>
        </w:rPr>
        <w:t>一団の農用地において、田と田以外が混在しすべてが田の傾斜基準を満たしている場合においては、当該一団の農用地について、協定の対象となる農用地とすることができる。ただし、交付金の対象となる農用地は、田のみとする。なお、畦畔及び法面も農用地面積に加える。</w:t>
      </w:r>
    </w:p>
    <w:p w14:paraId="08EABE37" w14:textId="77777777" w:rsidR="00E02D6F" w:rsidRPr="00A942B5" w:rsidRDefault="00E02D6F" w:rsidP="00E02D6F">
      <w:pPr>
        <w:adjustRightInd/>
        <w:ind w:leftChars="199" w:left="479" w:firstLineChars="100" w:firstLine="241"/>
        <w:textAlignment w:val="auto"/>
        <w:rPr>
          <w:color w:val="auto"/>
        </w:rPr>
      </w:pPr>
      <w:r w:rsidRPr="00A942B5">
        <w:rPr>
          <w:rFonts w:hint="eastAsia"/>
          <w:color w:val="auto"/>
        </w:rPr>
        <w:t>(ｱ)　対象地域</w:t>
      </w:r>
    </w:p>
    <w:p w14:paraId="30900146" w14:textId="77777777" w:rsidR="00E02D6F" w:rsidRPr="00A942B5" w:rsidRDefault="00E02D6F" w:rsidP="00E02D6F">
      <w:pPr>
        <w:adjustRightInd/>
        <w:ind w:leftChars="199" w:left="479" w:firstLineChars="149" w:firstLine="359"/>
        <w:textAlignment w:val="auto"/>
        <w:rPr>
          <w:color w:val="auto"/>
        </w:rPr>
      </w:pPr>
      <w:r w:rsidRPr="00A942B5">
        <w:rPr>
          <w:rFonts w:hint="eastAsia"/>
          <w:color w:val="auto"/>
        </w:rPr>
        <w:t>a　水沢</w:t>
      </w:r>
    </w:p>
    <w:p w14:paraId="1F8DA43D" w14:textId="67CA2035" w:rsidR="00E02D6F" w:rsidRPr="00A942B5" w:rsidRDefault="00E02D6F" w:rsidP="00E02D6F">
      <w:pPr>
        <w:adjustRightInd/>
        <w:ind w:leftChars="199" w:left="479" w:firstLineChars="100" w:firstLine="241"/>
        <w:textAlignment w:val="auto"/>
        <w:rPr>
          <w:color w:val="auto"/>
        </w:rPr>
      </w:pPr>
      <w:r w:rsidRPr="00A942B5">
        <w:rPr>
          <w:rFonts w:hint="eastAsia"/>
          <w:color w:val="auto"/>
        </w:rPr>
        <w:t xml:space="preserve">　　(a)特定農山村地域　旧黒石村</w:t>
      </w:r>
    </w:p>
    <w:p w14:paraId="788E5E67" w14:textId="77777777" w:rsidR="002A21B1" w:rsidRDefault="00E02D6F" w:rsidP="00E02D6F">
      <w:pPr>
        <w:adjustRightInd/>
        <w:ind w:leftChars="299" w:left="1558" w:hangingChars="348" w:hanging="838"/>
        <w:textAlignment w:val="auto"/>
        <w:rPr>
          <w:color w:val="auto"/>
        </w:rPr>
      </w:pPr>
      <w:r w:rsidRPr="00A942B5">
        <w:rPr>
          <w:rFonts w:hint="eastAsia"/>
          <w:color w:val="auto"/>
        </w:rPr>
        <w:t xml:space="preserve">　　(b)特認地域（岩手県知事が指定する自然的・経済的・社会的条件が不利な地域</w:t>
      </w:r>
    </w:p>
    <w:p w14:paraId="17E2686B" w14:textId="3C8294AC" w:rsidR="00E02D6F" w:rsidRPr="00A942B5" w:rsidRDefault="00E02D6F" w:rsidP="002A21B1">
      <w:pPr>
        <w:adjustRightInd/>
        <w:ind w:leftChars="599" w:left="1559" w:hangingChars="48" w:hanging="116"/>
        <w:textAlignment w:val="auto"/>
        <w:rPr>
          <w:color w:val="auto"/>
        </w:rPr>
      </w:pPr>
      <w:bookmarkStart w:id="0" w:name="_GoBack"/>
      <w:bookmarkEnd w:id="0"/>
      <w:r w:rsidRPr="00A942B5">
        <w:rPr>
          <w:rFonts w:hint="eastAsia"/>
          <w:color w:val="auto"/>
        </w:rPr>
        <w:t>をいう。以下同じ）　旧羽田村</w:t>
      </w:r>
      <w:r w:rsidR="005C17DD" w:rsidRPr="00A942B5">
        <w:rPr>
          <w:rFonts w:hint="eastAsia"/>
          <w:color w:val="auto"/>
        </w:rPr>
        <w:t>、旧姉体村及び旧小山村2-2</w:t>
      </w:r>
    </w:p>
    <w:p w14:paraId="63CC8372" w14:textId="77777777" w:rsidR="00E02D6F" w:rsidRPr="00A942B5" w:rsidRDefault="00E02D6F" w:rsidP="00E02D6F">
      <w:pPr>
        <w:adjustRightInd/>
        <w:ind w:leftChars="207" w:left="499" w:firstLineChars="153" w:firstLine="369"/>
        <w:textAlignment w:val="auto"/>
        <w:rPr>
          <w:color w:val="auto"/>
        </w:rPr>
      </w:pPr>
      <w:r w:rsidRPr="00A942B5">
        <w:rPr>
          <w:rFonts w:hint="eastAsia"/>
          <w:color w:val="auto"/>
        </w:rPr>
        <w:t>b　江刺</w:t>
      </w:r>
    </w:p>
    <w:p w14:paraId="7451D325" w14:textId="77777777" w:rsidR="00300BE1" w:rsidRPr="00A942B5" w:rsidRDefault="00E02D6F" w:rsidP="00300BE1">
      <w:pPr>
        <w:adjustRightInd/>
        <w:ind w:leftChars="100" w:left="482" w:hangingChars="100" w:hanging="241"/>
        <w:textAlignment w:val="auto"/>
        <w:rPr>
          <w:color w:val="auto"/>
        </w:rPr>
      </w:pPr>
      <w:r w:rsidRPr="00A942B5">
        <w:rPr>
          <w:rFonts w:hint="eastAsia"/>
          <w:color w:val="auto"/>
        </w:rPr>
        <w:t xml:space="preserve">　　</w:t>
      </w:r>
      <w:r w:rsidR="00300BE1" w:rsidRPr="00A942B5">
        <w:rPr>
          <w:rFonts w:hint="eastAsia"/>
          <w:color w:val="auto"/>
        </w:rPr>
        <w:t xml:space="preserve">　　</w:t>
      </w:r>
      <w:r w:rsidRPr="00A942B5">
        <w:rPr>
          <w:rFonts w:hint="eastAsia"/>
          <w:color w:val="auto"/>
        </w:rPr>
        <w:t>(a)</w:t>
      </w:r>
      <w:r w:rsidR="00300BE1" w:rsidRPr="00A942B5">
        <w:rPr>
          <w:rFonts w:hint="eastAsia"/>
          <w:color w:val="auto"/>
        </w:rPr>
        <w:t>過疎地域の持続的発展の支援に関する特別措置法</w:t>
      </w:r>
      <w:r w:rsidRPr="00A942B5">
        <w:rPr>
          <w:rFonts w:hint="eastAsia"/>
          <w:color w:val="auto"/>
        </w:rPr>
        <w:t>に基づく地域　旧江刺市</w:t>
      </w:r>
    </w:p>
    <w:p w14:paraId="37DB9D8E" w14:textId="0E6FDBD9" w:rsidR="00E02D6F" w:rsidRPr="00A942B5" w:rsidRDefault="00E02D6F" w:rsidP="002A21B1">
      <w:pPr>
        <w:adjustRightInd/>
        <w:ind w:firstLineChars="600" w:firstLine="1446"/>
        <w:textAlignment w:val="auto"/>
        <w:rPr>
          <w:color w:val="auto"/>
        </w:rPr>
      </w:pPr>
      <w:r w:rsidRPr="00A942B5">
        <w:rPr>
          <w:rFonts w:hint="eastAsia"/>
          <w:color w:val="auto"/>
        </w:rPr>
        <w:t>全域</w:t>
      </w:r>
    </w:p>
    <w:p w14:paraId="7F383510" w14:textId="77777777" w:rsidR="00E02D6F" w:rsidRPr="00A942B5" w:rsidRDefault="00E02D6F" w:rsidP="00E02D6F">
      <w:pPr>
        <w:adjustRightInd/>
        <w:ind w:firstLineChars="342" w:firstLine="824"/>
        <w:textAlignment w:val="auto"/>
        <w:rPr>
          <w:color w:val="auto"/>
        </w:rPr>
      </w:pPr>
      <w:r w:rsidRPr="00A942B5">
        <w:rPr>
          <w:rFonts w:hint="eastAsia"/>
          <w:color w:val="auto"/>
        </w:rPr>
        <w:t>c  前沢</w:t>
      </w:r>
    </w:p>
    <w:p w14:paraId="2A5896E8" w14:textId="1D0F1A75" w:rsidR="00E02D6F" w:rsidRPr="00A942B5" w:rsidRDefault="00E02D6F" w:rsidP="0013232B">
      <w:pPr>
        <w:adjustRightInd/>
        <w:ind w:leftChars="100" w:left="1446" w:hangingChars="500" w:hanging="1205"/>
        <w:textAlignment w:val="auto"/>
        <w:rPr>
          <w:color w:val="auto"/>
        </w:rPr>
      </w:pPr>
      <w:r w:rsidRPr="00A942B5">
        <w:rPr>
          <w:rFonts w:hint="eastAsia"/>
          <w:color w:val="auto"/>
        </w:rPr>
        <w:t xml:space="preserve">　　</w:t>
      </w:r>
      <w:r w:rsidR="0013232B" w:rsidRPr="00A942B5">
        <w:rPr>
          <w:rFonts w:hint="eastAsia"/>
          <w:color w:val="auto"/>
        </w:rPr>
        <w:t xml:space="preserve">　　</w:t>
      </w:r>
      <w:r w:rsidRPr="00A942B5">
        <w:rPr>
          <w:rFonts w:hint="eastAsia"/>
          <w:color w:val="auto"/>
        </w:rPr>
        <w:t>(a)特認地域　旧前沢町</w:t>
      </w:r>
      <w:r w:rsidR="00D672D4" w:rsidRPr="00A942B5">
        <w:rPr>
          <w:rFonts w:hint="eastAsia"/>
          <w:color w:val="auto"/>
        </w:rPr>
        <w:t>（前沢地区、白鳥地区、</w:t>
      </w:r>
      <w:r w:rsidR="00474A16" w:rsidRPr="00A942B5">
        <w:rPr>
          <w:rFonts w:hint="eastAsia"/>
          <w:color w:val="auto"/>
        </w:rPr>
        <w:t>上野原</w:t>
      </w:r>
      <w:r w:rsidR="00D672D4" w:rsidRPr="00A942B5">
        <w:rPr>
          <w:rFonts w:hint="eastAsia"/>
          <w:color w:val="auto"/>
        </w:rPr>
        <w:t>地区</w:t>
      </w:r>
      <w:r w:rsidR="006E2E0B" w:rsidRPr="00A942B5">
        <w:rPr>
          <w:rFonts w:hint="eastAsia"/>
          <w:color w:val="auto"/>
        </w:rPr>
        <w:t>、目</w:t>
      </w:r>
      <w:r w:rsidR="0013232B" w:rsidRPr="00A942B5">
        <w:rPr>
          <w:rFonts w:hint="eastAsia"/>
          <w:color w:val="auto"/>
        </w:rPr>
        <w:t>呂木地区</w:t>
      </w:r>
      <w:r w:rsidR="00D672D4" w:rsidRPr="00A942B5">
        <w:rPr>
          <w:rFonts w:hint="eastAsia"/>
          <w:color w:val="auto"/>
        </w:rPr>
        <w:t>）</w:t>
      </w:r>
      <w:r w:rsidRPr="00A942B5">
        <w:rPr>
          <w:rFonts w:hint="eastAsia"/>
          <w:color w:val="auto"/>
        </w:rPr>
        <w:t>及</w:t>
      </w:r>
      <w:r w:rsidR="0013232B" w:rsidRPr="00A942B5">
        <w:rPr>
          <w:rFonts w:hint="eastAsia"/>
          <w:color w:val="auto"/>
        </w:rPr>
        <w:t>び</w:t>
      </w:r>
      <w:r w:rsidRPr="00A942B5">
        <w:rPr>
          <w:rFonts w:hint="eastAsia"/>
          <w:color w:val="auto"/>
        </w:rPr>
        <w:t>旧生母村</w:t>
      </w:r>
    </w:p>
    <w:p w14:paraId="23A211EF" w14:textId="77777777" w:rsidR="00E02D6F" w:rsidRPr="00A942B5" w:rsidRDefault="00E02D6F" w:rsidP="00E02D6F">
      <w:pPr>
        <w:adjustRightInd/>
        <w:ind w:leftChars="207" w:left="499" w:firstLineChars="153" w:firstLine="369"/>
        <w:textAlignment w:val="auto"/>
        <w:rPr>
          <w:color w:val="auto"/>
        </w:rPr>
      </w:pPr>
      <w:r w:rsidRPr="00A942B5">
        <w:rPr>
          <w:rFonts w:hint="eastAsia"/>
          <w:color w:val="auto"/>
        </w:rPr>
        <w:t>d　胆沢</w:t>
      </w:r>
    </w:p>
    <w:p w14:paraId="1B96B486" w14:textId="642BDBFB" w:rsidR="00E02D6F" w:rsidRPr="00A942B5" w:rsidRDefault="00E02D6F" w:rsidP="00E02D6F">
      <w:pPr>
        <w:adjustRightInd/>
        <w:ind w:left="498" w:firstLine="250"/>
        <w:textAlignment w:val="auto"/>
        <w:rPr>
          <w:color w:val="auto"/>
        </w:rPr>
      </w:pPr>
      <w:r w:rsidRPr="00A942B5">
        <w:rPr>
          <w:rFonts w:hint="eastAsia"/>
          <w:color w:val="auto"/>
        </w:rPr>
        <w:t xml:space="preserve">　　(a)山村振興法指定地域　旧若柳村</w:t>
      </w:r>
    </w:p>
    <w:p w14:paraId="7F984314" w14:textId="1F56832A" w:rsidR="00E02D6F" w:rsidRPr="00A942B5" w:rsidRDefault="00E02D6F" w:rsidP="00E02D6F">
      <w:pPr>
        <w:adjustRightInd/>
        <w:ind w:left="498" w:firstLine="250"/>
        <w:textAlignment w:val="auto"/>
        <w:rPr>
          <w:color w:val="auto"/>
        </w:rPr>
      </w:pPr>
      <w:r w:rsidRPr="00A942B5">
        <w:rPr>
          <w:rFonts w:hint="eastAsia"/>
          <w:color w:val="auto"/>
        </w:rPr>
        <w:t xml:space="preserve">　　(b)特認地域　</w:t>
      </w:r>
      <w:r w:rsidR="00D315CD" w:rsidRPr="00A942B5">
        <w:rPr>
          <w:rFonts w:hint="eastAsia"/>
          <w:color w:val="auto"/>
        </w:rPr>
        <w:t>旧</w:t>
      </w:r>
      <w:r w:rsidR="005C17DD" w:rsidRPr="00A942B5">
        <w:rPr>
          <w:rFonts w:hint="eastAsia"/>
          <w:color w:val="auto"/>
        </w:rPr>
        <w:t>南都田村及び</w:t>
      </w:r>
      <w:r w:rsidRPr="00A942B5">
        <w:rPr>
          <w:rFonts w:hint="eastAsia"/>
          <w:color w:val="auto"/>
        </w:rPr>
        <w:t>旧小山村</w:t>
      </w:r>
      <w:r w:rsidR="005C17DD" w:rsidRPr="00A942B5">
        <w:rPr>
          <w:rFonts w:hint="eastAsia"/>
          <w:color w:val="auto"/>
        </w:rPr>
        <w:t>2-1</w:t>
      </w:r>
    </w:p>
    <w:p w14:paraId="0F5264A2" w14:textId="77777777" w:rsidR="00E02D6F" w:rsidRPr="00A942B5" w:rsidRDefault="00E02D6F" w:rsidP="00E02D6F">
      <w:pPr>
        <w:adjustRightInd/>
        <w:ind w:firstLineChars="349" w:firstLine="841"/>
        <w:textAlignment w:val="auto"/>
        <w:rPr>
          <w:color w:val="auto"/>
        </w:rPr>
      </w:pPr>
      <w:r w:rsidRPr="00A942B5">
        <w:rPr>
          <w:rFonts w:hint="eastAsia"/>
          <w:color w:val="auto"/>
        </w:rPr>
        <w:t>e　衣川</w:t>
      </w:r>
    </w:p>
    <w:p w14:paraId="67192834" w14:textId="096E685A" w:rsidR="00E67E3A" w:rsidRPr="00D01657" w:rsidRDefault="0054566A" w:rsidP="00D01657">
      <w:pPr>
        <w:pStyle w:val="af"/>
        <w:adjustRightInd/>
        <w:ind w:leftChars="0" w:left="720" w:firstLineChars="200" w:firstLine="482"/>
        <w:textAlignment w:val="auto"/>
        <w:rPr>
          <w:color w:val="auto"/>
        </w:rPr>
      </w:pPr>
      <w:r w:rsidRPr="00A942B5">
        <w:rPr>
          <w:rFonts w:hint="eastAsia"/>
          <w:color w:val="auto"/>
        </w:rPr>
        <w:t>(a)</w:t>
      </w:r>
      <w:r w:rsidR="00E02D6F" w:rsidRPr="00A942B5">
        <w:rPr>
          <w:rFonts w:hint="eastAsia"/>
          <w:color w:val="auto"/>
        </w:rPr>
        <w:t>特定農山村法及び山村振興法指定地域　旧衣川村全域</w:t>
      </w:r>
    </w:p>
    <w:p w14:paraId="6CD5366D" w14:textId="77777777" w:rsidR="00E02D6F" w:rsidRPr="00A942B5" w:rsidRDefault="00E02D6F" w:rsidP="00E02D6F">
      <w:pPr>
        <w:adjustRightInd/>
        <w:ind w:left="498" w:firstLine="250"/>
        <w:textAlignment w:val="auto"/>
        <w:rPr>
          <w:color w:val="auto"/>
        </w:rPr>
      </w:pPr>
      <w:r w:rsidRPr="00A942B5">
        <w:rPr>
          <w:rFonts w:hint="eastAsia"/>
          <w:color w:val="auto"/>
        </w:rPr>
        <w:t>(ｲ)　対象農用地</w:t>
      </w:r>
    </w:p>
    <w:p w14:paraId="6488182C" w14:textId="77777777" w:rsidR="00D01657" w:rsidRDefault="00E02D6F" w:rsidP="00E02D6F">
      <w:pPr>
        <w:adjustRightInd/>
        <w:ind w:leftChars="399" w:left="1228" w:hangingChars="111" w:hanging="267"/>
        <w:textAlignment w:val="auto"/>
        <w:rPr>
          <w:b/>
          <w:strike/>
          <w:color w:val="FF0000"/>
        </w:rPr>
      </w:pPr>
      <w:r w:rsidRPr="00A942B5">
        <w:rPr>
          <w:rFonts w:hint="eastAsia"/>
          <w:color w:val="auto"/>
        </w:rPr>
        <w:t>a  急傾斜農用地については、田1/20以上、畑、草地及び採草放牧地15度以上</w:t>
      </w:r>
    </w:p>
    <w:p w14:paraId="4A95E244" w14:textId="7B64C936" w:rsidR="00E02D6F" w:rsidRPr="00A942B5" w:rsidRDefault="00E02D6F" w:rsidP="00D01657">
      <w:pPr>
        <w:adjustRightInd/>
        <w:ind w:leftChars="499" w:left="1229" w:hangingChars="11" w:hanging="27"/>
        <w:textAlignment w:val="auto"/>
        <w:rPr>
          <w:rFonts w:hAnsi="Times New Roman" w:cs="Times New Roman"/>
          <w:color w:val="auto"/>
          <w:spacing w:val="4"/>
        </w:rPr>
      </w:pPr>
      <w:r w:rsidRPr="00A942B5">
        <w:rPr>
          <w:rFonts w:hint="eastAsia"/>
          <w:color w:val="auto"/>
        </w:rPr>
        <w:t>勾配は、団地の主傾斜により判定を行い、団地の一部が当該主傾斜を下回っても、当該主傾斜が傾斜基準を満たす場合には交付金の対象とする。</w:t>
      </w:r>
    </w:p>
    <w:p w14:paraId="73162F7B" w14:textId="77777777" w:rsidR="00E02D6F" w:rsidRPr="00A942B5" w:rsidRDefault="00E02D6F" w:rsidP="00E02D6F">
      <w:pPr>
        <w:adjustRightInd/>
        <w:ind w:firstLineChars="392" w:firstLine="945"/>
        <w:textAlignment w:val="auto"/>
        <w:rPr>
          <w:rFonts w:hAnsi="Times New Roman" w:cs="Times New Roman"/>
          <w:color w:val="auto"/>
          <w:spacing w:val="4"/>
        </w:rPr>
      </w:pPr>
      <w:r w:rsidRPr="00A942B5">
        <w:rPr>
          <w:rFonts w:hint="eastAsia"/>
          <w:color w:val="auto"/>
        </w:rPr>
        <w:t>b  自然条件により小区画・不整形な田</w:t>
      </w:r>
    </w:p>
    <w:p w14:paraId="3528674A" w14:textId="77777777" w:rsidR="00E02D6F" w:rsidRPr="00A942B5" w:rsidRDefault="00E02D6F" w:rsidP="00E02D6F">
      <w:pPr>
        <w:adjustRightInd/>
        <w:ind w:leftChars="399" w:left="1228" w:hangingChars="111" w:hanging="267"/>
        <w:textAlignment w:val="auto"/>
        <w:rPr>
          <w:color w:val="auto"/>
        </w:rPr>
      </w:pPr>
      <w:r w:rsidRPr="00A942B5">
        <w:rPr>
          <w:rFonts w:hint="eastAsia"/>
          <w:color w:val="auto"/>
        </w:rPr>
        <w:t>c  積算気温が著しく低く、かつ、草地比率70％以上の地域の草地</w:t>
      </w:r>
    </w:p>
    <w:p w14:paraId="5E3AD905" w14:textId="77777777" w:rsidR="00D01657" w:rsidRDefault="00E02D6F" w:rsidP="00E02D6F">
      <w:pPr>
        <w:ind w:leftChars="399" w:left="1228" w:hangingChars="111" w:hanging="267"/>
        <w:textAlignment w:val="auto"/>
        <w:rPr>
          <w:b/>
          <w:strike/>
          <w:color w:val="BFBFBF" w:themeColor="background1" w:themeShade="BF"/>
        </w:rPr>
      </w:pPr>
      <w:r w:rsidRPr="00A942B5">
        <w:rPr>
          <w:rFonts w:hint="eastAsia"/>
          <w:color w:val="auto"/>
        </w:rPr>
        <w:t>d  緩傾斜農用地については、田１/100以上１/20未満、畑・草地及び採草放牧地８度以上15度未満</w:t>
      </w:r>
    </w:p>
    <w:p w14:paraId="1F54780B" w14:textId="77777777" w:rsidR="002A21B1" w:rsidRDefault="00E02D6F" w:rsidP="002A21B1">
      <w:pPr>
        <w:ind w:leftChars="499" w:left="1229" w:hangingChars="11" w:hanging="27"/>
        <w:textAlignment w:val="auto"/>
        <w:rPr>
          <w:color w:val="auto"/>
        </w:rPr>
      </w:pPr>
      <w:r w:rsidRPr="00A942B5">
        <w:rPr>
          <w:rFonts w:hint="eastAsia"/>
          <w:color w:val="auto"/>
        </w:rPr>
        <w:t>勾配は、団地の主傾斜により判定を行い、団地の一部が当該主傾斜を下回っても、当該主傾斜が傾斜基準を満たす場合には交付金の対象とする。</w:t>
      </w:r>
    </w:p>
    <w:p w14:paraId="13B7BE87" w14:textId="0B14EADB" w:rsidR="002A21B1" w:rsidRDefault="002A21B1" w:rsidP="002A21B1">
      <w:pPr>
        <w:ind w:firstLineChars="400" w:firstLine="964"/>
        <w:textAlignment w:val="auto"/>
        <w:rPr>
          <w:color w:val="auto"/>
        </w:rPr>
      </w:pPr>
      <w:r>
        <w:rPr>
          <w:rFonts w:hint="eastAsia"/>
          <w:color w:val="auto"/>
        </w:rPr>
        <w:t>e</w:t>
      </w:r>
      <w:r>
        <w:rPr>
          <w:color w:val="auto"/>
        </w:rPr>
        <w:t xml:space="preserve">  </w:t>
      </w:r>
      <w:r w:rsidR="00E02D6F" w:rsidRPr="00A942B5">
        <w:rPr>
          <w:rFonts w:hint="eastAsia"/>
          <w:color w:val="auto"/>
        </w:rPr>
        <w:t>緩傾斜農地で高齢化の進行により耕作放棄が進んでいる農地については、高</w:t>
      </w:r>
    </w:p>
    <w:p w14:paraId="663F47EB" w14:textId="53342D39" w:rsidR="00E02D6F" w:rsidRPr="00A942B5" w:rsidRDefault="00E02D6F" w:rsidP="002A21B1">
      <w:pPr>
        <w:ind w:firstLineChars="500" w:firstLine="1205"/>
        <w:textAlignment w:val="auto"/>
        <w:rPr>
          <w:color w:val="auto"/>
        </w:rPr>
      </w:pPr>
      <w:r w:rsidRPr="00A942B5">
        <w:rPr>
          <w:rFonts w:hint="eastAsia"/>
          <w:color w:val="auto"/>
        </w:rPr>
        <w:t>齢化率30％以上、耕作放棄率：田５％、畑・草地及び採草放牧地10％以上</w:t>
      </w:r>
    </w:p>
    <w:p w14:paraId="24B6E50E" w14:textId="4B217E97" w:rsidR="00E02D6F" w:rsidRPr="00A942B5" w:rsidRDefault="00E02D6F" w:rsidP="00E02D6F">
      <w:pPr>
        <w:ind w:leftChars="397" w:left="1229" w:hangingChars="113" w:hanging="272"/>
        <w:textAlignment w:val="auto"/>
        <w:rPr>
          <w:color w:val="auto"/>
        </w:rPr>
      </w:pPr>
      <w:r w:rsidRPr="00A942B5">
        <w:rPr>
          <w:rFonts w:hint="eastAsia"/>
          <w:color w:val="auto"/>
        </w:rPr>
        <w:t>f  高齢化率・耕作放棄率の高い農地については、急傾斜農地及び緩傾斜農地以外</w:t>
      </w:r>
      <w:r w:rsidRPr="00A942B5">
        <w:rPr>
          <w:rFonts w:hint="eastAsia"/>
          <w:color w:val="auto"/>
        </w:rPr>
        <w:lastRenderedPageBreak/>
        <w:t>の農地で高齢化率40％以上、耕作放棄率：田８％以上、畑（草地含む。）15％以上</w:t>
      </w:r>
    </w:p>
    <w:p w14:paraId="177E0608" w14:textId="761EF960" w:rsidR="00E02D6F" w:rsidRPr="00A942B5" w:rsidRDefault="00E02D6F" w:rsidP="00E02D6F">
      <w:pPr>
        <w:ind w:leftChars="397" w:left="1229" w:hangingChars="113" w:hanging="272"/>
        <w:textAlignment w:val="auto"/>
        <w:rPr>
          <w:color w:val="auto"/>
        </w:rPr>
      </w:pPr>
      <w:r w:rsidRPr="00A942B5">
        <w:rPr>
          <w:rFonts w:hint="eastAsia"/>
          <w:color w:val="auto"/>
        </w:rPr>
        <w:t xml:space="preserve">g  </w:t>
      </w:r>
      <w:r w:rsidR="005C17DD" w:rsidRPr="00A942B5">
        <w:rPr>
          <w:rFonts w:hint="eastAsia"/>
          <w:color w:val="auto"/>
        </w:rPr>
        <w:t>特認地域においては、急傾斜農用地及び小区画・不整形な田、緩傾斜農用地及び高齢化率（40%以上）・耕作放棄率（田８％以上、畑15％以上）の高い農地</w:t>
      </w:r>
      <w:r w:rsidR="005C17DD" w:rsidRPr="00342CC7">
        <w:rPr>
          <w:rFonts w:hint="eastAsia"/>
          <w:b/>
          <w:strike/>
          <w:color w:val="BFBFBF" w:themeColor="background1" w:themeShade="BF"/>
        </w:rPr>
        <w:t>。</w:t>
      </w:r>
    </w:p>
    <w:p w14:paraId="6C1B1653" w14:textId="77777777" w:rsidR="00E02D6F" w:rsidRPr="00A942B5" w:rsidRDefault="00E02D6F" w:rsidP="00E02D6F">
      <w:pPr>
        <w:ind w:firstLineChars="117" w:firstLine="282"/>
        <w:textAlignment w:val="auto"/>
        <w:rPr>
          <w:color w:val="auto"/>
        </w:rPr>
      </w:pPr>
    </w:p>
    <w:p w14:paraId="66345208" w14:textId="64F05F0E" w:rsidR="00E02D6F" w:rsidRDefault="00E02D6F" w:rsidP="00E02D6F">
      <w:pPr>
        <w:adjustRightInd/>
        <w:textAlignment w:val="auto"/>
        <w:rPr>
          <w:color w:val="auto"/>
        </w:rPr>
      </w:pPr>
      <w:r w:rsidRPr="00A942B5">
        <w:rPr>
          <w:rFonts w:hint="eastAsia"/>
          <w:color w:val="auto"/>
        </w:rPr>
        <w:t>（２）集落協定の共通事項</w:t>
      </w:r>
    </w:p>
    <w:p w14:paraId="747B86DB" w14:textId="5F023215" w:rsidR="0051416C" w:rsidRPr="00A942B5" w:rsidRDefault="0051416C" w:rsidP="00E02D6F">
      <w:pPr>
        <w:adjustRightInd/>
        <w:textAlignment w:val="auto"/>
        <w:rPr>
          <w:rFonts w:hAnsi="Times New Roman" w:cs="Times New Roman"/>
          <w:color w:val="auto"/>
          <w:spacing w:val="4"/>
        </w:rPr>
      </w:pPr>
      <w:r>
        <w:rPr>
          <w:rFonts w:hint="eastAsia"/>
          <w:color w:val="auto"/>
        </w:rPr>
        <w:t xml:space="preserve">　　特になし</w:t>
      </w:r>
    </w:p>
    <w:p w14:paraId="17D99587" w14:textId="578819F4" w:rsidR="00C620DC" w:rsidRPr="00A942B5" w:rsidRDefault="00E02D6F" w:rsidP="00462A8C">
      <w:pPr>
        <w:adjustRightInd/>
        <w:textAlignment w:val="auto"/>
        <w:rPr>
          <w:rFonts w:cs="ＭＳ ゴシック"/>
          <w:color w:val="auto"/>
        </w:rPr>
      </w:pPr>
      <w:r w:rsidRPr="00A942B5">
        <w:rPr>
          <w:rFonts w:hint="eastAsia"/>
          <w:color w:val="auto"/>
        </w:rPr>
        <w:t xml:space="preserve">　</w:t>
      </w:r>
      <w:r w:rsidR="00462A8C" w:rsidRPr="00A942B5">
        <w:rPr>
          <w:rFonts w:hint="eastAsia"/>
          <w:color w:val="auto"/>
        </w:rPr>
        <w:t xml:space="preserve">　</w:t>
      </w:r>
      <w:r w:rsidR="0051416C">
        <w:rPr>
          <w:rFonts w:hint="eastAsia"/>
          <w:color w:val="auto"/>
        </w:rPr>
        <w:t xml:space="preserve">　</w:t>
      </w:r>
      <w:r w:rsidR="00C271D4" w:rsidRPr="00A942B5">
        <w:rPr>
          <w:rFonts w:hint="eastAsia"/>
          <w:color w:val="auto"/>
        </w:rPr>
        <w:t xml:space="preserve">　　</w:t>
      </w:r>
    </w:p>
    <w:p w14:paraId="3065CECF" w14:textId="01E03BEB" w:rsidR="00E02D6F" w:rsidRDefault="00E02D6F" w:rsidP="00E02D6F">
      <w:pPr>
        <w:textAlignment w:val="auto"/>
        <w:rPr>
          <w:rFonts w:cs="ＭＳ ゴシック"/>
          <w:color w:val="auto"/>
        </w:rPr>
      </w:pPr>
      <w:r w:rsidRPr="0051416C">
        <w:rPr>
          <w:rFonts w:cs="ＭＳ ゴシック" w:hint="eastAsia"/>
          <w:color w:val="auto"/>
        </w:rPr>
        <w:t>（３）個別協定の共通事項</w:t>
      </w:r>
    </w:p>
    <w:p w14:paraId="126760BE" w14:textId="5D1DCFCA" w:rsidR="00D01657" w:rsidRPr="0051416C" w:rsidRDefault="00D01657" w:rsidP="00E02D6F">
      <w:pPr>
        <w:textAlignment w:val="auto"/>
        <w:rPr>
          <w:rFonts w:cs="ＭＳ ゴシック"/>
          <w:color w:val="auto"/>
        </w:rPr>
      </w:pPr>
      <w:r>
        <w:rPr>
          <w:rFonts w:cs="ＭＳ ゴシック" w:hint="eastAsia"/>
          <w:color w:val="auto"/>
        </w:rPr>
        <w:t xml:space="preserve">　　</w:t>
      </w:r>
      <w:r>
        <w:rPr>
          <w:rFonts w:hint="eastAsia"/>
          <w:color w:val="auto"/>
        </w:rPr>
        <w:t>特になし</w:t>
      </w:r>
    </w:p>
    <w:p w14:paraId="2E6638AF" w14:textId="70CA9869" w:rsidR="00E02D6F" w:rsidRPr="00A942B5" w:rsidRDefault="00E02D6F" w:rsidP="00D01657">
      <w:pPr>
        <w:ind w:left="484" w:hangingChars="200" w:hanging="484"/>
        <w:textAlignment w:val="auto"/>
        <w:rPr>
          <w:rFonts w:cs="ＭＳ ゴシック"/>
          <w:color w:val="auto"/>
          <w:u w:val="single" w:color="000000"/>
        </w:rPr>
      </w:pPr>
      <w:r w:rsidRPr="0051416C">
        <w:rPr>
          <w:rFonts w:cs="ＭＳ ゴシック" w:hint="eastAsia"/>
          <w:b/>
          <w:color w:val="auto"/>
        </w:rPr>
        <w:t xml:space="preserve">　　</w:t>
      </w:r>
    </w:p>
    <w:p w14:paraId="22994F2B" w14:textId="77777777" w:rsidR="00E02D6F" w:rsidRPr="00A942B5" w:rsidRDefault="00E02D6F" w:rsidP="00E02D6F">
      <w:pPr>
        <w:adjustRightInd/>
        <w:textAlignment w:val="auto"/>
        <w:rPr>
          <w:color w:val="auto"/>
        </w:rPr>
      </w:pPr>
      <w:r w:rsidRPr="00A942B5">
        <w:rPr>
          <w:rFonts w:hint="eastAsia"/>
          <w:color w:val="auto"/>
        </w:rPr>
        <w:t>（４）対象者</w:t>
      </w:r>
    </w:p>
    <w:p w14:paraId="6E7EE3EF" w14:textId="77777777" w:rsidR="00E02D6F" w:rsidRPr="00A942B5" w:rsidRDefault="00E02D6F" w:rsidP="00E02D6F">
      <w:pPr>
        <w:ind w:leftChars="100" w:left="241" w:firstLineChars="100" w:firstLine="241"/>
        <w:textAlignment w:val="auto"/>
        <w:rPr>
          <w:color w:val="auto"/>
        </w:rPr>
      </w:pPr>
      <w:r w:rsidRPr="00A942B5">
        <w:rPr>
          <w:rFonts w:hint="eastAsia"/>
          <w:color w:val="auto"/>
        </w:rPr>
        <w:t>交付金の対象者は、集落協定又は個別協定に基づき、５年間以上継続して農業生産活動等を行う者とする。</w:t>
      </w:r>
    </w:p>
    <w:p w14:paraId="14FB3453" w14:textId="77777777" w:rsidR="00E02D6F" w:rsidRPr="00A942B5" w:rsidRDefault="00E02D6F" w:rsidP="00E02D6F">
      <w:pPr>
        <w:ind w:leftChars="100" w:left="482" w:hangingChars="100" w:hanging="241"/>
        <w:textAlignment w:val="auto"/>
        <w:rPr>
          <w:color w:val="auto"/>
        </w:rPr>
      </w:pPr>
      <w:r w:rsidRPr="00A942B5">
        <w:rPr>
          <w:rFonts w:hint="eastAsia"/>
          <w:color w:val="auto"/>
        </w:rPr>
        <w:t>ア　耕作、農用地管理等を行う者（農業生産法人等を含む）を対象とする。農用地の所有者と作業の受託者等が共同して維持・管理を行っている場合等にあっては当事者間の話し合いによりいずれかを対象者とする。農業委員会等は、協定が円滑に締結されるよう、必要とあれば農用地の所有者と農業生産活動等を行う者との調整を行う。</w:t>
      </w:r>
    </w:p>
    <w:p w14:paraId="0413083B" w14:textId="77777777" w:rsidR="00E02D6F" w:rsidRPr="00A942B5" w:rsidRDefault="00E02D6F" w:rsidP="00E02D6F">
      <w:pPr>
        <w:ind w:leftChars="100" w:left="482" w:hangingChars="100" w:hanging="241"/>
        <w:textAlignment w:val="auto"/>
        <w:rPr>
          <w:color w:val="auto"/>
        </w:rPr>
      </w:pPr>
      <w:r w:rsidRPr="00A942B5">
        <w:rPr>
          <w:rFonts w:hint="eastAsia"/>
          <w:color w:val="auto"/>
        </w:rPr>
        <w:t>イ　農業従事者一人当たりの農業所得が盛岡市の勤労者の一人当たりの平均所得を上回る農業者については、集落協定による直接支払いの対象としない（一団の農用地の下限面積との関係もあり、このような農業者の耕作する農用地も集落協定に含めることができるが、直接支払いの対象とはしない。）が、個別協定の対象とはする。ただし、当該農業者が水路・農道等の管理や集落内のとりまとめ等集落営農上の基幹的活動において中核的なリーダーとしての役割を果たす担い手として集落協定で指定された者であって、当該者の農用地に対して交付される額を集落の共同取組活動に充てる場合は、直接支払いの対象とする。</w:t>
      </w:r>
    </w:p>
    <w:p w14:paraId="5DB9B668" w14:textId="77777777" w:rsidR="00E02D6F" w:rsidRPr="00A942B5" w:rsidRDefault="00E02D6F" w:rsidP="00E02D6F">
      <w:pPr>
        <w:adjustRightInd/>
        <w:textAlignment w:val="auto"/>
        <w:rPr>
          <w:color w:val="auto"/>
        </w:rPr>
      </w:pPr>
    </w:p>
    <w:p w14:paraId="3897AB5E" w14:textId="1A3319F5" w:rsidR="00E02D6F" w:rsidRDefault="00E02D6F" w:rsidP="00E02D6F">
      <w:pPr>
        <w:adjustRightInd/>
        <w:textAlignment w:val="auto"/>
        <w:rPr>
          <w:color w:val="auto"/>
        </w:rPr>
      </w:pPr>
      <w:r w:rsidRPr="00A942B5">
        <w:rPr>
          <w:rFonts w:hint="eastAsia"/>
          <w:color w:val="auto"/>
        </w:rPr>
        <w:t>（５）その他必要な事項</w:t>
      </w:r>
    </w:p>
    <w:p w14:paraId="35779390" w14:textId="075FC759" w:rsidR="00D01657" w:rsidRPr="00A942B5" w:rsidRDefault="00D01657" w:rsidP="00E02D6F">
      <w:pPr>
        <w:adjustRightInd/>
        <w:textAlignment w:val="auto"/>
        <w:rPr>
          <w:color w:val="auto"/>
        </w:rPr>
      </w:pPr>
      <w:r>
        <w:rPr>
          <w:rFonts w:hint="eastAsia"/>
          <w:color w:val="auto"/>
        </w:rPr>
        <w:t xml:space="preserve">　　特になし</w:t>
      </w:r>
    </w:p>
    <w:sectPr w:rsidR="00D01657" w:rsidRPr="00A942B5" w:rsidSect="006210D8">
      <w:footerReference w:type="default" r:id="rId8"/>
      <w:type w:val="continuous"/>
      <w:pgSz w:w="11906" w:h="16838" w:code="9"/>
      <w:pgMar w:top="1418" w:right="1134" w:bottom="1134" w:left="1134" w:header="720" w:footer="720" w:gutter="0"/>
      <w:pgNumType w:start="1"/>
      <w:cols w:space="720"/>
      <w:noEndnote/>
      <w:docGrid w:type="linesAndChars" w:linePitch="357"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68092" w14:textId="77777777" w:rsidR="00CF2C5B" w:rsidRDefault="00CF2C5B">
      <w:r>
        <w:separator/>
      </w:r>
    </w:p>
  </w:endnote>
  <w:endnote w:type="continuationSeparator" w:id="0">
    <w:p w14:paraId="0E26D75D" w14:textId="77777777" w:rsidR="00CF2C5B" w:rsidRDefault="00CF2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80C4C" w14:textId="77777777" w:rsidR="00D672D4" w:rsidRDefault="00D672D4">
    <w:pPr>
      <w:framePr w:wrap="auto" w:vAnchor="text" w:hAnchor="margin" w:xAlign="center" w:y="1"/>
      <w:adjustRightInd/>
      <w:jc w:val="center"/>
      <w:rPr>
        <w:rFonts w:hAnsi="Times New Roman" w:cs="Times New Roman"/>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79163" w14:textId="77777777" w:rsidR="00CF2C5B" w:rsidRDefault="00CF2C5B">
      <w:r>
        <w:rPr>
          <w:rFonts w:hAnsi="Times New Roman" w:cs="Times New Roman"/>
          <w:color w:val="auto"/>
          <w:sz w:val="2"/>
          <w:szCs w:val="2"/>
        </w:rPr>
        <w:continuationSeparator/>
      </w:r>
    </w:p>
  </w:footnote>
  <w:footnote w:type="continuationSeparator" w:id="0">
    <w:p w14:paraId="6D171967" w14:textId="77777777" w:rsidR="00CF2C5B" w:rsidRDefault="00CF2C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C08BA"/>
    <w:multiLevelType w:val="hybridMultilevel"/>
    <w:tmpl w:val="53A08F40"/>
    <w:lvl w:ilvl="0" w:tplc="900CB946">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 w15:restartNumberingAfterBreak="0">
    <w:nsid w:val="0CAE2133"/>
    <w:multiLevelType w:val="hybridMultilevel"/>
    <w:tmpl w:val="6AA0115E"/>
    <w:lvl w:ilvl="0" w:tplc="8D9E8254">
      <w:start w:val="1"/>
      <w:numFmt w:val="aiueo"/>
      <w:lvlText w:val="(%1)"/>
      <w:lvlJc w:val="left"/>
      <w:pPr>
        <w:ind w:left="1443" w:hanging="72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2" w15:restartNumberingAfterBreak="0">
    <w:nsid w:val="3CBA5E48"/>
    <w:multiLevelType w:val="hybridMultilevel"/>
    <w:tmpl w:val="CBA28D18"/>
    <w:lvl w:ilvl="0" w:tplc="42D08A9A">
      <w:start w:val="1"/>
      <w:numFmt w:val="lowerLetter"/>
      <w:lvlText w:val="(%1)"/>
      <w:lvlJc w:val="left"/>
      <w:pPr>
        <w:ind w:left="1948" w:hanging="720"/>
      </w:pPr>
      <w:rPr>
        <w:rFonts w:hint="default"/>
      </w:rPr>
    </w:lvl>
    <w:lvl w:ilvl="1" w:tplc="04090017" w:tentative="1">
      <w:start w:val="1"/>
      <w:numFmt w:val="aiueoFullWidth"/>
      <w:lvlText w:val="(%2)"/>
      <w:lvlJc w:val="left"/>
      <w:pPr>
        <w:ind w:left="2068" w:hanging="420"/>
      </w:pPr>
    </w:lvl>
    <w:lvl w:ilvl="2" w:tplc="04090011" w:tentative="1">
      <w:start w:val="1"/>
      <w:numFmt w:val="decimalEnclosedCircle"/>
      <w:lvlText w:val="%3"/>
      <w:lvlJc w:val="left"/>
      <w:pPr>
        <w:ind w:left="2488" w:hanging="420"/>
      </w:pPr>
    </w:lvl>
    <w:lvl w:ilvl="3" w:tplc="0409000F" w:tentative="1">
      <w:start w:val="1"/>
      <w:numFmt w:val="decimal"/>
      <w:lvlText w:val="%4."/>
      <w:lvlJc w:val="left"/>
      <w:pPr>
        <w:ind w:left="2908" w:hanging="420"/>
      </w:pPr>
    </w:lvl>
    <w:lvl w:ilvl="4" w:tplc="04090017" w:tentative="1">
      <w:start w:val="1"/>
      <w:numFmt w:val="aiueoFullWidth"/>
      <w:lvlText w:val="(%5)"/>
      <w:lvlJc w:val="left"/>
      <w:pPr>
        <w:ind w:left="3328" w:hanging="420"/>
      </w:pPr>
    </w:lvl>
    <w:lvl w:ilvl="5" w:tplc="04090011" w:tentative="1">
      <w:start w:val="1"/>
      <w:numFmt w:val="decimalEnclosedCircle"/>
      <w:lvlText w:val="%6"/>
      <w:lvlJc w:val="left"/>
      <w:pPr>
        <w:ind w:left="3748" w:hanging="420"/>
      </w:pPr>
    </w:lvl>
    <w:lvl w:ilvl="6" w:tplc="0409000F" w:tentative="1">
      <w:start w:val="1"/>
      <w:numFmt w:val="decimal"/>
      <w:lvlText w:val="%7."/>
      <w:lvlJc w:val="left"/>
      <w:pPr>
        <w:ind w:left="4168" w:hanging="420"/>
      </w:pPr>
    </w:lvl>
    <w:lvl w:ilvl="7" w:tplc="04090017" w:tentative="1">
      <w:start w:val="1"/>
      <w:numFmt w:val="aiueoFullWidth"/>
      <w:lvlText w:val="(%8)"/>
      <w:lvlJc w:val="left"/>
      <w:pPr>
        <w:ind w:left="4588" w:hanging="420"/>
      </w:pPr>
    </w:lvl>
    <w:lvl w:ilvl="8" w:tplc="04090011" w:tentative="1">
      <w:start w:val="1"/>
      <w:numFmt w:val="decimalEnclosedCircle"/>
      <w:lvlText w:val="%9"/>
      <w:lvlJc w:val="left"/>
      <w:pPr>
        <w:ind w:left="5008" w:hanging="420"/>
      </w:pPr>
    </w:lvl>
  </w:abstractNum>
  <w:abstractNum w:abstractNumId="3" w15:restartNumberingAfterBreak="0">
    <w:nsid w:val="4328098F"/>
    <w:multiLevelType w:val="hybridMultilevel"/>
    <w:tmpl w:val="EEF83C74"/>
    <w:lvl w:ilvl="0" w:tplc="D042219E">
      <w:start w:val="36"/>
      <w:numFmt w:val="iroha"/>
      <w:lvlText w:val="(%1)"/>
      <w:lvlJc w:val="left"/>
      <w:pPr>
        <w:ind w:left="1443" w:hanging="72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4" w15:restartNumberingAfterBreak="0">
    <w:nsid w:val="63F61E13"/>
    <w:multiLevelType w:val="hybridMultilevel"/>
    <w:tmpl w:val="77B25684"/>
    <w:lvl w:ilvl="0" w:tplc="39387B16">
      <w:start w:val="36"/>
      <w:numFmt w:val="iroha"/>
      <w:lvlText w:val="(%1)"/>
      <w:lvlJc w:val="left"/>
      <w:pPr>
        <w:ind w:left="1443" w:hanging="72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5" w15:restartNumberingAfterBreak="0">
    <w:nsid w:val="6B380897"/>
    <w:multiLevelType w:val="hybridMultilevel"/>
    <w:tmpl w:val="9A16CF42"/>
    <w:lvl w:ilvl="0" w:tplc="A330F960">
      <w:start w:val="1"/>
      <w:numFmt w:val="low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D351FD6"/>
    <w:multiLevelType w:val="hybridMultilevel"/>
    <w:tmpl w:val="91749030"/>
    <w:lvl w:ilvl="0" w:tplc="3AFEB1B8">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num w:numId="1">
    <w:abstractNumId w:val="1"/>
  </w:num>
  <w:num w:numId="2">
    <w:abstractNumId w:val="3"/>
  </w:num>
  <w:num w:numId="3">
    <w:abstractNumId w:val="4"/>
  </w:num>
  <w:num w:numId="4">
    <w:abstractNumId w:val="2"/>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rawingGridHorizontalSpacing w:val="241"/>
  <w:drawingGridVerticalSpacing w:val="35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7BE"/>
    <w:rsid w:val="00004407"/>
    <w:rsid w:val="00017924"/>
    <w:rsid w:val="00017EAE"/>
    <w:rsid w:val="00034EE1"/>
    <w:rsid w:val="00037A6E"/>
    <w:rsid w:val="000500F2"/>
    <w:rsid w:val="000509BA"/>
    <w:rsid w:val="00052F31"/>
    <w:rsid w:val="000531DC"/>
    <w:rsid w:val="0005641C"/>
    <w:rsid w:val="00060D13"/>
    <w:rsid w:val="00091090"/>
    <w:rsid w:val="000A0E25"/>
    <w:rsid w:val="000A12F4"/>
    <w:rsid w:val="000A1899"/>
    <w:rsid w:val="000C124E"/>
    <w:rsid w:val="000C1D5E"/>
    <w:rsid w:val="000C748D"/>
    <w:rsid w:val="000D442B"/>
    <w:rsid w:val="000F3DDF"/>
    <w:rsid w:val="000F4665"/>
    <w:rsid w:val="000F7D4F"/>
    <w:rsid w:val="00107662"/>
    <w:rsid w:val="00123C35"/>
    <w:rsid w:val="0013232B"/>
    <w:rsid w:val="00144C59"/>
    <w:rsid w:val="00162EC3"/>
    <w:rsid w:val="00177E13"/>
    <w:rsid w:val="00191AE8"/>
    <w:rsid w:val="001A3983"/>
    <w:rsid w:val="001D02DD"/>
    <w:rsid w:val="00201E2B"/>
    <w:rsid w:val="00203A8C"/>
    <w:rsid w:val="00214E1E"/>
    <w:rsid w:val="00262AE9"/>
    <w:rsid w:val="00265965"/>
    <w:rsid w:val="00275D79"/>
    <w:rsid w:val="00296281"/>
    <w:rsid w:val="002A21B1"/>
    <w:rsid w:val="002C5D3C"/>
    <w:rsid w:val="002D2AFA"/>
    <w:rsid w:val="002D5B43"/>
    <w:rsid w:val="00300BE1"/>
    <w:rsid w:val="003038FC"/>
    <w:rsid w:val="00307565"/>
    <w:rsid w:val="0033481D"/>
    <w:rsid w:val="00334A46"/>
    <w:rsid w:val="00334AAA"/>
    <w:rsid w:val="00342CC7"/>
    <w:rsid w:val="00370E36"/>
    <w:rsid w:val="00374386"/>
    <w:rsid w:val="00382425"/>
    <w:rsid w:val="003839DF"/>
    <w:rsid w:val="0038418A"/>
    <w:rsid w:val="00385BF3"/>
    <w:rsid w:val="00385C9F"/>
    <w:rsid w:val="0039792D"/>
    <w:rsid w:val="003A2D72"/>
    <w:rsid w:val="003B0327"/>
    <w:rsid w:val="003F1B5B"/>
    <w:rsid w:val="003F1FBB"/>
    <w:rsid w:val="003F5E8E"/>
    <w:rsid w:val="00415F70"/>
    <w:rsid w:val="00426579"/>
    <w:rsid w:val="0042753A"/>
    <w:rsid w:val="00462A8C"/>
    <w:rsid w:val="00463B34"/>
    <w:rsid w:val="00474A16"/>
    <w:rsid w:val="004C2298"/>
    <w:rsid w:val="004C6CDC"/>
    <w:rsid w:val="004D469E"/>
    <w:rsid w:val="004F0361"/>
    <w:rsid w:val="004F1CAA"/>
    <w:rsid w:val="0051416C"/>
    <w:rsid w:val="005257AB"/>
    <w:rsid w:val="00531F02"/>
    <w:rsid w:val="00542ECD"/>
    <w:rsid w:val="0054566A"/>
    <w:rsid w:val="00546078"/>
    <w:rsid w:val="00553F0A"/>
    <w:rsid w:val="00564FB3"/>
    <w:rsid w:val="00574403"/>
    <w:rsid w:val="005835E2"/>
    <w:rsid w:val="005A0E8D"/>
    <w:rsid w:val="005A34BF"/>
    <w:rsid w:val="005C17DD"/>
    <w:rsid w:val="005D06EE"/>
    <w:rsid w:val="005F193F"/>
    <w:rsid w:val="00612087"/>
    <w:rsid w:val="006210D8"/>
    <w:rsid w:val="006243AC"/>
    <w:rsid w:val="00630B95"/>
    <w:rsid w:val="00661129"/>
    <w:rsid w:val="00661F39"/>
    <w:rsid w:val="006648E3"/>
    <w:rsid w:val="00682E26"/>
    <w:rsid w:val="00687FAA"/>
    <w:rsid w:val="006A0B8F"/>
    <w:rsid w:val="006A57E4"/>
    <w:rsid w:val="006B0F6F"/>
    <w:rsid w:val="006B1A76"/>
    <w:rsid w:val="006B6B90"/>
    <w:rsid w:val="006C4D60"/>
    <w:rsid w:val="006D2B83"/>
    <w:rsid w:val="006D6D4C"/>
    <w:rsid w:val="006E2E0B"/>
    <w:rsid w:val="006F3D1B"/>
    <w:rsid w:val="006F73E9"/>
    <w:rsid w:val="00715D6F"/>
    <w:rsid w:val="00717FD0"/>
    <w:rsid w:val="00747540"/>
    <w:rsid w:val="00752A48"/>
    <w:rsid w:val="00763036"/>
    <w:rsid w:val="0076468E"/>
    <w:rsid w:val="00771435"/>
    <w:rsid w:val="007733D8"/>
    <w:rsid w:val="00774824"/>
    <w:rsid w:val="00794CE9"/>
    <w:rsid w:val="00796312"/>
    <w:rsid w:val="007A2BA5"/>
    <w:rsid w:val="007D784D"/>
    <w:rsid w:val="007E4FC9"/>
    <w:rsid w:val="00813CB7"/>
    <w:rsid w:val="008164F1"/>
    <w:rsid w:val="00826488"/>
    <w:rsid w:val="00830E12"/>
    <w:rsid w:val="008405D6"/>
    <w:rsid w:val="00840B24"/>
    <w:rsid w:val="00843008"/>
    <w:rsid w:val="00867143"/>
    <w:rsid w:val="00872F8D"/>
    <w:rsid w:val="008749C9"/>
    <w:rsid w:val="00881554"/>
    <w:rsid w:val="00884F25"/>
    <w:rsid w:val="00885E45"/>
    <w:rsid w:val="00894908"/>
    <w:rsid w:val="008A15BE"/>
    <w:rsid w:val="008A1617"/>
    <w:rsid w:val="008A53A6"/>
    <w:rsid w:val="008B27EC"/>
    <w:rsid w:val="008C34E7"/>
    <w:rsid w:val="008C3DF2"/>
    <w:rsid w:val="008D0DFB"/>
    <w:rsid w:val="008E38CB"/>
    <w:rsid w:val="008F0705"/>
    <w:rsid w:val="00926590"/>
    <w:rsid w:val="009332FE"/>
    <w:rsid w:val="009726E7"/>
    <w:rsid w:val="00973785"/>
    <w:rsid w:val="009774A9"/>
    <w:rsid w:val="00982875"/>
    <w:rsid w:val="009922BC"/>
    <w:rsid w:val="00995B02"/>
    <w:rsid w:val="009B5349"/>
    <w:rsid w:val="009C219A"/>
    <w:rsid w:val="009C2C89"/>
    <w:rsid w:val="009C2EC6"/>
    <w:rsid w:val="009C3E74"/>
    <w:rsid w:val="009D489A"/>
    <w:rsid w:val="009F6D29"/>
    <w:rsid w:val="00A00564"/>
    <w:rsid w:val="00A0073E"/>
    <w:rsid w:val="00A06C27"/>
    <w:rsid w:val="00A6603E"/>
    <w:rsid w:val="00A67D6E"/>
    <w:rsid w:val="00A7282B"/>
    <w:rsid w:val="00A806A9"/>
    <w:rsid w:val="00A92D14"/>
    <w:rsid w:val="00A9420C"/>
    <w:rsid w:val="00A942B5"/>
    <w:rsid w:val="00AA1990"/>
    <w:rsid w:val="00AA1F99"/>
    <w:rsid w:val="00AA6052"/>
    <w:rsid w:val="00AA6ED0"/>
    <w:rsid w:val="00AC2E1E"/>
    <w:rsid w:val="00AC3F96"/>
    <w:rsid w:val="00AD2412"/>
    <w:rsid w:val="00AE0B7A"/>
    <w:rsid w:val="00B2083C"/>
    <w:rsid w:val="00B23260"/>
    <w:rsid w:val="00B5016C"/>
    <w:rsid w:val="00B56F6A"/>
    <w:rsid w:val="00B60150"/>
    <w:rsid w:val="00B91FF2"/>
    <w:rsid w:val="00B93388"/>
    <w:rsid w:val="00BA09D3"/>
    <w:rsid w:val="00BA2865"/>
    <w:rsid w:val="00BB0F2A"/>
    <w:rsid w:val="00BC6282"/>
    <w:rsid w:val="00BC6D81"/>
    <w:rsid w:val="00BD2152"/>
    <w:rsid w:val="00BD52F2"/>
    <w:rsid w:val="00C00A57"/>
    <w:rsid w:val="00C128AC"/>
    <w:rsid w:val="00C176F8"/>
    <w:rsid w:val="00C21343"/>
    <w:rsid w:val="00C2522C"/>
    <w:rsid w:val="00C271D4"/>
    <w:rsid w:val="00C51E0C"/>
    <w:rsid w:val="00C61059"/>
    <w:rsid w:val="00C6151F"/>
    <w:rsid w:val="00C620DC"/>
    <w:rsid w:val="00C932BC"/>
    <w:rsid w:val="00CA7472"/>
    <w:rsid w:val="00CB6105"/>
    <w:rsid w:val="00CC0F2C"/>
    <w:rsid w:val="00CC6B05"/>
    <w:rsid w:val="00CE1390"/>
    <w:rsid w:val="00CF2C5B"/>
    <w:rsid w:val="00D01657"/>
    <w:rsid w:val="00D03FDE"/>
    <w:rsid w:val="00D25819"/>
    <w:rsid w:val="00D315CD"/>
    <w:rsid w:val="00D34087"/>
    <w:rsid w:val="00D52F50"/>
    <w:rsid w:val="00D573CB"/>
    <w:rsid w:val="00D672D4"/>
    <w:rsid w:val="00D7016E"/>
    <w:rsid w:val="00D81EA5"/>
    <w:rsid w:val="00D84960"/>
    <w:rsid w:val="00D87B80"/>
    <w:rsid w:val="00D960FF"/>
    <w:rsid w:val="00DA5B65"/>
    <w:rsid w:val="00DA5DE5"/>
    <w:rsid w:val="00DE3147"/>
    <w:rsid w:val="00E01113"/>
    <w:rsid w:val="00E02D6F"/>
    <w:rsid w:val="00E20E03"/>
    <w:rsid w:val="00E47073"/>
    <w:rsid w:val="00E51151"/>
    <w:rsid w:val="00E67E3A"/>
    <w:rsid w:val="00E713E1"/>
    <w:rsid w:val="00E8421C"/>
    <w:rsid w:val="00E87877"/>
    <w:rsid w:val="00E94282"/>
    <w:rsid w:val="00E953E4"/>
    <w:rsid w:val="00EA7D3E"/>
    <w:rsid w:val="00ED27AF"/>
    <w:rsid w:val="00EE1334"/>
    <w:rsid w:val="00F07C23"/>
    <w:rsid w:val="00F10D89"/>
    <w:rsid w:val="00F1683C"/>
    <w:rsid w:val="00F53505"/>
    <w:rsid w:val="00F555B4"/>
    <w:rsid w:val="00F5719B"/>
    <w:rsid w:val="00F6338E"/>
    <w:rsid w:val="00F662F4"/>
    <w:rsid w:val="00F67650"/>
    <w:rsid w:val="00F747BE"/>
    <w:rsid w:val="00F9145D"/>
    <w:rsid w:val="00F96082"/>
    <w:rsid w:val="00FA282C"/>
    <w:rsid w:val="00FB25D9"/>
    <w:rsid w:val="00FB3CCB"/>
    <w:rsid w:val="00FB4CA5"/>
    <w:rsid w:val="00FB5DF6"/>
    <w:rsid w:val="00FC19E4"/>
    <w:rsid w:val="00FD1757"/>
    <w:rsid w:val="00FD20C8"/>
    <w:rsid w:val="00FE25D4"/>
    <w:rsid w:val="00FE2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C7F956D"/>
  <w14:defaultImageDpi w14:val="0"/>
  <w15:docId w15:val="{AD00934C-E11C-44C8-8157-1E16A9C5F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151F"/>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6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601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60150"/>
    <w:rPr>
      <w:rFonts w:asciiTheme="majorHAnsi" w:eastAsiaTheme="majorEastAsia" w:hAnsiTheme="majorHAnsi" w:cstheme="majorBidi"/>
      <w:color w:val="000000"/>
      <w:kern w:val="0"/>
      <w:sz w:val="18"/>
      <w:szCs w:val="18"/>
    </w:rPr>
  </w:style>
  <w:style w:type="paragraph" w:styleId="a6">
    <w:name w:val="header"/>
    <w:basedOn w:val="a"/>
    <w:link w:val="a7"/>
    <w:uiPriority w:val="99"/>
    <w:unhideWhenUsed/>
    <w:rsid w:val="007D784D"/>
    <w:pPr>
      <w:tabs>
        <w:tab w:val="center" w:pos="4252"/>
        <w:tab w:val="right" w:pos="8504"/>
      </w:tabs>
      <w:snapToGrid w:val="0"/>
    </w:pPr>
  </w:style>
  <w:style w:type="character" w:customStyle="1" w:styleId="a7">
    <w:name w:val="ヘッダー (文字)"/>
    <w:basedOn w:val="a0"/>
    <w:link w:val="a6"/>
    <w:uiPriority w:val="99"/>
    <w:rsid w:val="007D784D"/>
    <w:rPr>
      <w:rFonts w:ascii="ＭＳ 明朝" w:hAnsi="ＭＳ 明朝" w:cs="ＭＳ 明朝"/>
      <w:color w:val="000000"/>
      <w:kern w:val="0"/>
      <w:sz w:val="24"/>
      <w:szCs w:val="24"/>
    </w:rPr>
  </w:style>
  <w:style w:type="paragraph" w:styleId="a8">
    <w:name w:val="footer"/>
    <w:basedOn w:val="a"/>
    <w:link w:val="a9"/>
    <w:uiPriority w:val="99"/>
    <w:unhideWhenUsed/>
    <w:rsid w:val="007D784D"/>
    <w:pPr>
      <w:tabs>
        <w:tab w:val="center" w:pos="4252"/>
        <w:tab w:val="right" w:pos="8504"/>
      </w:tabs>
      <w:snapToGrid w:val="0"/>
    </w:pPr>
  </w:style>
  <w:style w:type="character" w:customStyle="1" w:styleId="a9">
    <w:name w:val="フッター (文字)"/>
    <w:basedOn w:val="a0"/>
    <w:link w:val="a8"/>
    <w:uiPriority w:val="99"/>
    <w:rsid w:val="007D784D"/>
    <w:rPr>
      <w:rFonts w:ascii="ＭＳ 明朝" w:hAnsi="ＭＳ 明朝" w:cs="ＭＳ 明朝"/>
      <w:color w:val="000000"/>
      <w:kern w:val="0"/>
      <w:sz w:val="24"/>
      <w:szCs w:val="24"/>
    </w:rPr>
  </w:style>
  <w:style w:type="character" w:styleId="aa">
    <w:name w:val="annotation reference"/>
    <w:basedOn w:val="a0"/>
    <w:uiPriority w:val="99"/>
    <w:semiHidden/>
    <w:unhideWhenUsed/>
    <w:rsid w:val="00715D6F"/>
    <w:rPr>
      <w:sz w:val="18"/>
      <w:szCs w:val="18"/>
    </w:rPr>
  </w:style>
  <w:style w:type="paragraph" w:styleId="ab">
    <w:name w:val="annotation text"/>
    <w:basedOn w:val="a"/>
    <w:link w:val="ac"/>
    <w:uiPriority w:val="99"/>
    <w:semiHidden/>
    <w:unhideWhenUsed/>
    <w:rsid w:val="00715D6F"/>
    <w:pPr>
      <w:jc w:val="left"/>
    </w:pPr>
  </w:style>
  <w:style w:type="character" w:customStyle="1" w:styleId="ac">
    <w:name w:val="コメント文字列 (文字)"/>
    <w:basedOn w:val="a0"/>
    <w:link w:val="ab"/>
    <w:uiPriority w:val="99"/>
    <w:semiHidden/>
    <w:rsid w:val="00715D6F"/>
    <w:rPr>
      <w:rFonts w:ascii="ＭＳ 明朝" w:hAnsi="ＭＳ 明朝" w:cs="ＭＳ 明朝"/>
      <w:color w:val="000000"/>
      <w:kern w:val="0"/>
      <w:sz w:val="24"/>
      <w:szCs w:val="24"/>
    </w:rPr>
  </w:style>
  <w:style w:type="paragraph" w:styleId="ad">
    <w:name w:val="annotation subject"/>
    <w:basedOn w:val="ab"/>
    <w:next w:val="ab"/>
    <w:link w:val="ae"/>
    <w:uiPriority w:val="99"/>
    <w:semiHidden/>
    <w:unhideWhenUsed/>
    <w:rsid w:val="00715D6F"/>
    <w:rPr>
      <w:b/>
      <w:bCs/>
    </w:rPr>
  </w:style>
  <w:style w:type="character" w:customStyle="1" w:styleId="ae">
    <w:name w:val="コメント内容 (文字)"/>
    <w:basedOn w:val="ac"/>
    <w:link w:val="ad"/>
    <w:uiPriority w:val="99"/>
    <w:semiHidden/>
    <w:rsid w:val="00715D6F"/>
    <w:rPr>
      <w:rFonts w:ascii="ＭＳ 明朝" w:hAnsi="ＭＳ 明朝" w:cs="ＭＳ 明朝"/>
      <w:b/>
      <w:bCs/>
      <w:color w:val="000000"/>
      <w:kern w:val="0"/>
      <w:sz w:val="24"/>
      <w:szCs w:val="24"/>
    </w:rPr>
  </w:style>
  <w:style w:type="paragraph" w:styleId="af">
    <w:name w:val="List Paragraph"/>
    <w:basedOn w:val="a"/>
    <w:uiPriority w:val="34"/>
    <w:qFormat/>
    <w:rsid w:val="00C620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FF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FA5D4-B2F8-456D-BE16-422070F27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3820</Words>
  <Characters>501</Characters>
  <Application>Microsoft Office Word</Application>
  <DocSecurity>0</DocSecurity>
  <Lines>4</Lines>
  <Paragraphs>8</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ous11219@city.oshu.iwate.jp</cp:lastModifiedBy>
  <cp:revision>2</cp:revision>
  <cp:lastPrinted>2025-09-25T06:02:00Z</cp:lastPrinted>
  <dcterms:created xsi:type="dcterms:W3CDTF">2025-10-14T01:07:00Z</dcterms:created>
  <dcterms:modified xsi:type="dcterms:W3CDTF">2025-10-14T01:07:00Z</dcterms:modified>
</cp:coreProperties>
</file>