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FFF6E" w14:textId="4F1DCE74" w:rsidR="00FD1417" w:rsidRDefault="0090553C" w:rsidP="006212B9">
      <w:pPr>
        <w:wordWrap w:val="0"/>
        <w:jc w:val="right"/>
        <w:rPr>
          <w:rFonts w:asciiTheme="majorHAnsi" w:eastAsia="ＭＳ Ｐゴシック" w:hAnsiTheme="majorHAnsi" w:cstheme="majorHAnsi"/>
          <w:sz w:val="20"/>
          <w:szCs w:val="20"/>
        </w:rPr>
      </w:pPr>
      <w:r w:rsidRPr="00190446">
        <w:rPr>
          <w:rFonts w:asciiTheme="majorHAnsi" w:eastAsia="ＭＳ Ｐゴシック" w:hAnsiTheme="majorHAnsi" w:cstheme="majorHAnsi"/>
          <w:sz w:val="20"/>
          <w:szCs w:val="20"/>
        </w:rPr>
        <w:t>令和</w:t>
      </w:r>
      <w:r w:rsidR="000F61BD">
        <w:rPr>
          <w:rFonts w:asciiTheme="majorHAnsi" w:eastAsia="ＭＳ Ｐゴシック" w:hAnsiTheme="majorHAnsi" w:cstheme="majorHAnsi" w:hint="eastAsia"/>
          <w:sz w:val="20"/>
          <w:szCs w:val="20"/>
        </w:rPr>
        <w:t>６</w:t>
      </w:r>
      <w:r w:rsidR="00123D56" w:rsidRPr="00190446">
        <w:rPr>
          <w:rFonts w:asciiTheme="majorHAnsi" w:eastAsia="ＭＳ Ｐゴシック" w:hAnsiTheme="majorHAnsi" w:cstheme="majorHAnsi"/>
          <w:sz w:val="20"/>
          <w:szCs w:val="20"/>
        </w:rPr>
        <w:t>年</w:t>
      </w:r>
      <w:r w:rsidR="00CA622A">
        <w:rPr>
          <w:rFonts w:asciiTheme="majorHAnsi" w:eastAsia="ＭＳ Ｐゴシック" w:hAnsiTheme="majorHAnsi" w:cstheme="majorHAnsi" w:hint="eastAsia"/>
          <w:sz w:val="20"/>
          <w:szCs w:val="20"/>
        </w:rPr>
        <w:t>２</w:t>
      </w:r>
      <w:r w:rsidR="00123D56" w:rsidRPr="00190446">
        <w:rPr>
          <w:rFonts w:asciiTheme="majorHAnsi" w:eastAsia="ＭＳ Ｐゴシック" w:hAnsiTheme="majorHAnsi" w:cstheme="majorHAnsi"/>
          <w:sz w:val="20"/>
          <w:szCs w:val="20"/>
        </w:rPr>
        <w:t>月</w:t>
      </w:r>
      <w:r w:rsidR="000F61BD">
        <w:rPr>
          <w:rFonts w:asciiTheme="majorHAnsi" w:eastAsia="ＭＳ Ｐゴシック" w:hAnsiTheme="majorHAnsi" w:cstheme="majorHAnsi" w:hint="eastAsia"/>
          <w:sz w:val="20"/>
          <w:szCs w:val="20"/>
        </w:rPr>
        <w:t>１４</w:t>
      </w:r>
      <w:r w:rsidR="00CA622A">
        <w:rPr>
          <w:rFonts w:asciiTheme="majorHAnsi" w:eastAsia="ＭＳ Ｐゴシック" w:hAnsiTheme="majorHAnsi" w:cstheme="majorHAnsi" w:hint="eastAsia"/>
          <w:sz w:val="20"/>
          <w:szCs w:val="20"/>
        </w:rPr>
        <w:t>日</w:t>
      </w:r>
      <w:r w:rsidR="006212B9">
        <w:rPr>
          <w:rFonts w:asciiTheme="majorHAnsi" w:eastAsia="ＭＳ Ｐゴシック" w:hAnsiTheme="majorHAnsi" w:cstheme="majorHAnsi" w:hint="eastAsia"/>
          <w:sz w:val="20"/>
          <w:szCs w:val="20"/>
        </w:rPr>
        <w:t xml:space="preserve">　</w:t>
      </w:r>
    </w:p>
    <w:p w14:paraId="64819867" w14:textId="21972E58" w:rsidR="001C69BC" w:rsidRPr="00190446" w:rsidRDefault="00CA622A" w:rsidP="00CA622A">
      <w:pPr>
        <w:pStyle w:val="af6"/>
        <w:jc w:val="both"/>
        <w:rPr>
          <w:rFonts w:asciiTheme="majorHAnsi" w:eastAsia="ＭＳ Ｐゴシック" w:hAnsiTheme="majorHAnsi" w:cstheme="majorHAnsi"/>
          <w:b/>
          <w:bCs/>
          <w:sz w:val="26"/>
          <w:szCs w:val="26"/>
        </w:rPr>
      </w:pPr>
      <w:r w:rsidRPr="0041402C">
        <w:rPr>
          <w:rFonts w:asciiTheme="majorHAnsi" w:eastAsia="ＭＳ Ｐゴシック" w:hAnsiTheme="majorHAnsi" w:cstheme="majorHAnsi"/>
          <w:noProof/>
          <w:szCs w:val="21"/>
        </w:rPr>
        <w:drawing>
          <wp:inline distT="0" distB="0" distL="0" distR="0" wp14:anchorId="6AA9A09B" wp14:editId="322D3894">
            <wp:extent cx="716280" cy="670560"/>
            <wp:effectExtent l="0" t="0" r="7620" b="0"/>
            <wp:docPr id="1" name="図 1" descr="C:\Users\ous10291\Desktop\jpgファイル\カラー\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s10291\Desktop\jpgファイル\カラー\ma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3559" cy="705459"/>
                    </a:xfrm>
                    <a:prstGeom prst="rect">
                      <a:avLst/>
                    </a:prstGeom>
                    <a:noFill/>
                    <a:ln>
                      <a:noFill/>
                    </a:ln>
                  </pic:spPr>
                </pic:pic>
              </a:graphicData>
            </a:graphic>
          </wp:inline>
        </w:drawing>
      </w:r>
      <w:r>
        <w:rPr>
          <w:rFonts w:asciiTheme="majorHAnsi" w:eastAsia="ＭＳ Ｐゴシック" w:hAnsiTheme="majorHAnsi" w:cstheme="majorHAnsi" w:hint="eastAsia"/>
          <w:b/>
          <w:bCs/>
          <w:sz w:val="26"/>
          <w:szCs w:val="26"/>
        </w:rPr>
        <w:t xml:space="preserve">　　　</w:t>
      </w:r>
      <w:r w:rsidR="00FC017F">
        <w:rPr>
          <w:rFonts w:asciiTheme="majorHAnsi" w:eastAsia="ＭＳ Ｐゴシック" w:hAnsiTheme="majorHAnsi" w:cstheme="majorHAnsi" w:hint="eastAsia"/>
          <w:b/>
          <w:bCs/>
          <w:sz w:val="26"/>
          <w:szCs w:val="26"/>
        </w:rPr>
        <w:t>石川県</w:t>
      </w:r>
      <w:r w:rsidR="00D07D48" w:rsidRPr="00190446">
        <w:rPr>
          <w:rFonts w:asciiTheme="majorHAnsi" w:eastAsia="ＭＳ Ｐゴシック" w:hAnsiTheme="majorHAnsi" w:cstheme="majorHAnsi"/>
          <w:b/>
          <w:bCs/>
          <w:sz w:val="26"/>
          <w:szCs w:val="26"/>
        </w:rPr>
        <w:t>が発行する「</w:t>
      </w:r>
      <w:r w:rsidR="00C93F8C" w:rsidRPr="00190446">
        <w:rPr>
          <w:rFonts w:asciiTheme="majorHAnsi" w:eastAsia="ＭＳ Ｐゴシック" w:hAnsiTheme="majorHAnsi" w:cstheme="majorHAnsi"/>
          <w:b/>
          <w:bCs/>
          <w:sz w:val="26"/>
          <w:szCs w:val="26"/>
        </w:rPr>
        <w:t>グリーンボンド</w:t>
      </w:r>
      <w:r w:rsidR="00D07D48" w:rsidRPr="00190446">
        <w:rPr>
          <w:rFonts w:asciiTheme="majorHAnsi" w:eastAsia="ＭＳ Ｐゴシック" w:hAnsiTheme="majorHAnsi" w:cstheme="majorHAnsi"/>
          <w:b/>
          <w:bCs/>
          <w:sz w:val="26"/>
          <w:szCs w:val="26"/>
        </w:rPr>
        <w:t>」</w:t>
      </w:r>
      <w:r w:rsidR="00123D56" w:rsidRPr="00190446">
        <w:rPr>
          <w:rFonts w:asciiTheme="majorHAnsi" w:eastAsia="ＭＳ Ｐゴシック" w:hAnsiTheme="majorHAnsi" w:cstheme="majorHAnsi"/>
          <w:b/>
          <w:bCs/>
          <w:sz w:val="26"/>
          <w:szCs w:val="26"/>
        </w:rPr>
        <w:t>への投資について</w:t>
      </w:r>
    </w:p>
    <w:p w14:paraId="28AE0AF2" w14:textId="77777777" w:rsidR="001C69BC" w:rsidRPr="009E3DFB" w:rsidRDefault="001C69BC" w:rsidP="00FD1417">
      <w:pPr>
        <w:ind w:firstLineChars="100" w:firstLine="200"/>
        <w:rPr>
          <w:rFonts w:asciiTheme="majorHAnsi" w:eastAsia="ＭＳ Ｐゴシック" w:hAnsiTheme="majorHAnsi" w:cstheme="majorHAnsi"/>
          <w:sz w:val="20"/>
          <w:szCs w:val="20"/>
        </w:rPr>
      </w:pPr>
    </w:p>
    <w:p w14:paraId="7A2ABEAC" w14:textId="68128C40" w:rsidR="00043EEA" w:rsidRPr="00EE51BE" w:rsidRDefault="00CA622A" w:rsidP="00AE220D">
      <w:pPr>
        <w:spacing w:line="320" w:lineRule="exact"/>
        <w:ind w:firstLineChars="100" w:firstLine="200"/>
        <w:rPr>
          <w:rFonts w:asciiTheme="majorHAnsi" w:eastAsia="ＭＳ Ｐゴシック" w:hAnsiTheme="majorHAnsi" w:cstheme="majorHAnsi"/>
          <w:color w:val="000000" w:themeColor="text1"/>
          <w:sz w:val="20"/>
          <w:szCs w:val="20"/>
        </w:rPr>
      </w:pPr>
      <w:r>
        <w:rPr>
          <w:rFonts w:asciiTheme="majorHAnsi" w:eastAsia="ＭＳ Ｐゴシック" w:hAnsiTheme="majorHAnsi" w:cstheme="majorHAnsi" w:hint="eastAsia"/>
          <w:color w:val="000000" w:themeColor="text1"/>
          <w:sz w:val="20"/>
          <w:szCs w:val="20"/>
        </w:rPr>
        <w:t>奥州市</w:t>
      </w:r>
      <w:r w:rsidR="00D2014D" w:rsidRPr="00EE51BE">
        <w:rPr>
          <w:rFonts w:asciiTheme="majorHAnsi" w:eastAsia="ＭＳ Ｐゴシック" w:hAnsiTheme="majorHAnsi" w:cstheme="majorHAnsi"/>
          <w:color w:val="000000" w:themeColor="text1"/>
          <w:sz w:val="20"/>
          <w:szCs w:val="20"/>
        </w:rPr>
        <w:t>（</w:t>
      </w:r>
      <w:r>
        <w:rPr>
          <w:rFonts w:asciiTheme="majorHAnsi" w:eastAsia="ＭＳ Ｐゴシック" w:hAnsiTheme="majorHAnsi" w:cstheme="majorHAnsi"/>
          <w:color w:val="000000" w:themeColor="text1"/>
          <w:sz w:val="20"/>
          <w:szCs w:val="20"/>
        </w:rPr>
        <w:t>代表者</w:t>
      </w:r>
      <w:r>
        <w:rPr>
          <w:rFonts w:asciiTheme="majorHAnsi" w:eastAsia="ＭＳ Ｐゴシック" w:hAnsiTheme="majorHAnsi" w:cstheme="majorHAnsi" w:hint="eastAsia"/>
          <w:color w:val="000000" w:themeColor="text1"/>
          <w:sz w:val="20"/>
          <w:szCs w:val="20"/>
        </w:rPr>
        <w:t xml:space="preserve">　奥州市長　倉成　淳</w:t>
      </w:r>
      <w:r w:rsidR="00C93F8C" w:rsidRPr="00EE51BE">
        <w:rPr>
          <w:rFonts w:asciiTheme="majorHAnsi" w:eastAsia="ＭＳ Ｐゴシック" w:hAnsiTheme="majorHAnsi" w:cstheme="majorHAnsi"/>
          <w:color w:val="000000" w:themeColor="text1"/>
          <w:sz w:val="20"/>
          <w:szCs w:val="20"/>
        </w:rPr>
        <w:t>）は、このたび、</w:t>
      </w:r>
      <w:r w:rsidR="00FC017F" w:rsidRPr="00EE51BE">
        <w:rPr>
          <w:rFonts w:asciiTheme="majorHAnsi" w:eastAsia="ＭＳ Ｐゴシック" w:hAnsiTheme="majorHAnsi" w:cstheme="majorHAnsi" w:hint="eastAsia"/>
          <w:color w:val="000000" w:themeColor="text1"/>
          <w:sz w:val="20"/>
          <w:szCs w:val="20"/>
        </w:rPr>
        <w:t>石川県</w:t>
      </w:r>
      <w:r w:rsidR="00C93F8C" w:rsidRPr="00EE51BE">
        <w:rPr>
          <w:rFonts w:asciiTheme="majorHAnsi" w:eastAsia="ＭＳ Ｐゴシック" w:hAnsiTheme="majorHAnsi" w:cstheme="majorHAnsi"/>
          <w:color w:val="000000" w:themeColor="text1"/>
          <w:sz w:val="20"/>
          <w:szCs w:val="20"/>
        </w:rPr>
        <w:t>が発行する</w:t>
      </w:r>
      <w:r w:rsidR="00006E67" w:rsidRPr="00EE51BE">
        <w:rPr>
          <w:rFonts w:asciiTheme="majorHAnsi" w:eastAsia="ＭＳ Ｐゴシック" w:hAnsiTheme="majorHAnsi" w:cstheme="majorHAnsi"/>
          <w:color w:val="000000" w:themeColor="text1"/>
          <w:sz w:val="20"/>
          <w:szCs w:val="20"/>
        </w:rPr>
        <w:t>「</w:t>
      </w:r>
      <w:r w:rsidR="00C93F8C" w:rsidRPr="00EE51BE">
        <w:rPr>
          <w:rFonts w:asciiTheme="majorHAnsi" w:eastAsia="ＭＳ Ｐゴシック" w:hAnsiTheme="majorHAnsi" w:cstheme="majorHAnsi"/>
          <w:color w:val="000000" w:themeColor="text1"/>
          <w:sz w:val="20"/>
          <w:szCs w:val="20"/>
        </w:rPr>
        <w:t>グリーンボンド</w:t>
      </w:r>
      <w:r w:rsidR="00006E67" w:rsidRPr="00EE51BE">
        <w:rPr>
          <w:rFonts w:asciiTheme="majorHAnsi" w:eastAsia="ＭＳ Ｐゴシック" w:hAnsiTheme="majorHAnsi" w:cstheme="majorHAnsi"/>
          <w:color w:val="000000" w:themeColor="text1"/>
          <w:sz w:val="20"/>
          <w:szCs w:val="20"/>
        </w:rPr>
        <w:t>」</w:t>
      </w:r>
      <w:r w:rsidR="000F4391" w:rsidRPr="00EE51BE">
        <w:rPr>
          <w:rFonts w:asciiTheme="majorHAnsi" w:eastAsia="ＭＳ Ｐゴシック" w:hAnsiTheme="majorHAnsi" w:cstheme="majorHAnsi"/>
          <w:color w:val="000000" w:themeColor="text1"/>
          <w:sz w:val="20"/>
          <w:szCs w:val="20"/>
        </w:rPr>
        <w:t>（以下</w:t>
      </w:r>
      <w:r w:rsidR="000F4391" w:rsidRPr="00EE51BE">
        <w:rPr>
          <w:rFonts w:asciiTheme="majorHAnsi" w:eastAsia="ＭＳ Ｐゴシック" w:hAnsiTheme="majorHAnsi" w:cstheme="majorHAnsi" w:hint="eastAsia"/>
          <w:color w:val="000000" w:themeColor="text1"/>
          <w:sz w:val="20"/>
          <w:szCs w:val="20"/>
        </w:rPr>
        <w:t>、</w:t>
      </w:r>
      <w:r w:rsidR="000F4391" w:rsidRPr="00EE51BE">
        <w:rPr>
          <w:rFonts w:asciiTheme="majorHAnsi" w:eastAsia="ＭＳ Ｐゴシック" w:hAnsiTheme="majorHAnsi" w:cstheme="majorHAnsi"/>
          <w:color w:val="000000" w:themeColor="text1"/>
          <w:sz w:val="20"/>
          <w:szCs w:val="20"/>
        </w:rPr>
        <w:t>「本債券」という</w:t>
      </w:r>
      <w:r w:rsidR="000F4391" w:rsidRPr="00EE51BE">
        <w:rPr>
          <w:rFonts w:asciiTheme="majorHAnsi" w:eastAsia="ＭＳ Ｐゴシック" w:hAnsiTheme="majorHAnsi" w:cstheme="majorHAnsi" w:hint="eastAsia"/>
          <w:color w:val="000000" w:themeColor="text1"/>
          <w:sz w:val="20"/>
          <w:szCs w:val="20"/>
        </w:rPr>
        <w:t>。</w:t>
      </w:r>
      <w:r w:rsidR="000F4391" w:rsidRPr="00EE51BE">
        <w:rPr>
          <w:rFonts w:asciiTheme="majorHAnsi" w:eastAsia="ＭＳ Ｐゴシック" w:hAnsiTheme="majorHAnsi" w:cstheme="majorHAnsi"/>
          <w:color w:val="000000" w:themeColor="text1"/>
          <w:sz w:val="20"/>
          <w:szCs w:val="20"/>
        </w:rPr>
        <w:t>）</w:t>
      </w:r>
      <w:r w:rsidR="00043EEA" w:rsidRPr="00EE51BE">
        <w:rPr>
          <w:rFonts w:asciiTheme="majorHAnsi" w:eastAsia="ＭＳ Ｐゴシック" w:hAnsiTheme="majorHAnsi" w:cstheme="majorHAnsi"/>
          <w:color w:val="000000" w:themeColor="text1"/>
          <w:sz w:val="20"/>
          <w:szCs w:val="20"/>
        </w:rPr>
        <w:t>に投資したこと</w:t>
      </w:r>
      <w:r w:rsidR="00C93F8C" w:rsidRPr="00EE51BE">
        <w:rPr>
          <w:rFonts w:asciiTheme="majorHAnsi" w:eastAsia="ＭＳ Ｐゴシック" w:hAnsiTheme="majorHAnsi" w:cstheme="majorHAnsi"/>
          <w:color w:val="000000" w:themeColor="text1"/>
          <w:sz w:val="20"/>
          <w:szCs w:val="20"/>
        </w:rPr>
        <w:t>をお知らせします。</w:t>
      </w:r>
    </w:p>
    <w:p w14:paraId="125C314D" w14:textId="39C64BFF" w:rsidR="002D44C9" w:rsidRDefault="002D44C9" w:rsidP="002D44C9">
      <w:pPr>
        <w:spacing w:line="320" w:lineRule="exact"/>
        <w:ind w:firstLineChars="100" w:firstLine="200"/>
        <w:rPr>
          <w:rFonts w:ascii="ＭＳ Ｐゴシック" w:eastAsia="ＭＳ Ｐゴシック" w:hAnsi="ＭＳ Ｐゴシック" w:cstheme="majorHAnsi"/>
          <w:color w:val="000000" w:themeColor="text1"/>
          <w:sz w:val="20"/>
          <w:szCs w:val="20"/>
        </w:rPr>
      </w:pPr>
      <w:r>
        <w:rPr>
          <w:rFonts w:ascii="ＭＳ Ｐゴシック" w:eastAsia="ＭＳ Ｐゴシック" w:hAnsi="ＭＳ Ｐゴシック" w:cstheme="majorHAnsi" w:hint="eastAsia"/>
          <w:color w:val="000000" w:themeColor="text1"/>
          <w:sz w:val="20"/>
          <w:szCs w:val="20"/>
        </w:rPr>
        <w:t>能登半島地震で被災された石川県の一日も早い復興をお祈りします。</w:t>
      </w:r>
    </w:p>
    <w:p w14:paraId="54E1B828" w14:textId="77777777" w:rsidR="00871E27" w:rsidRPr="002D44C9" w:rsidRDefault="00871E27" w:rsidP="00AE220D">
      <w:pPr>
        <w:spacing w:line="320" w:lineRule="exact"/>
        <w:ind w:firstLineChars="100" w:firstLine="200"/>
        <w:rPr>
          <w:rFonts w:asciiTheme="majorHAnsi" w:eastAsia="ＭＳ Ｐゴシック" w:hAnsiTheme="majorHAnsi" w:cstheme="majorHAnsi"/>
          <w:color w:val="000000" w:themeColor="text1"/>
          <w:sz w:val="20"/>
          <w:szCs w:val="20"/>
        </w:rPr>
      </w:pPr>
    </w:p>
    <w:p w14:paraId="3052725F" w14:textId="3DF80E51" w:rsidR="00A61E43" w:rsidRPr="00EE51BE" w:rsidRDefault="000F4391" w:rsidP="00AE220D">
      <w:pPr>
        <w:spacing w:line="320" w:lineRule="exact"/>
        <w:ind w:firstLineChars="100" w:firstLine="200"/>
        <w:rPr>
          <w:rFonts w:ascii="ＭＳ Ｐゴシック" w:eastAsia="ＭＳ Ｐゴシック" w:hAnsi="ＭＳ Ｐゴシック"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本債券</w:t>
      </w:r>
      <w:r w:rsidR="00043EEA" w:rsidRPr="00EE51BE">
        <w:rPr>
          <w:rFonts w:asciiTheme="majorHAnsi" w:eastAsia="ＭＳ Ｐゴシック" w:hAnsiTheme="majorHAnsi" w:cstheme="majorHAnsi"/>
          <w:color w:val="000000" w:themeColor="text1"/>
          <w:sz w:val="20"/>
          <w:szCs w:val="20"/>
        </w:rPr>
        <w:t>は、</w:t>
      </w:r>
      <w:r w:rsidR="00375027" w:rsidRPr="00EE51BE">
        <w:rPr>
          <w:rFonts w:asciiTheme="majorHAnsi" w:eastAsia="ＭＳ Ｐゴシック" w:hAnsiTheme="majorHAnsi" w:cstheme="majorHAnsi"/>
          <w:color w:val="000000" w:themeColor="text1"/>
          <w:sz w:val="20"/>
          <w:szCs w:val="20"/>
        </w:rPr>
        <w:t>環境改善効果を有する</w:t>
      </w:r>
      <w:r w:rsidR="00E4728F" w:rsidRPr="00EE51BE">
        <w:rPr>
          <w:rFonts w:asciiTheme="majorHAnsi" w:eastAsia="ＭＳ Ｐゴシック" w:hAnsiTheme="majorHAnsi" w:cstheme="majorHAnsi"/>
          <w:color w:val="000000" w:themeColor="text1"/>
          <w:sz w:val="20"/>
          <w:szCs w:val="20"/>
        </w:rPr>
        <w:t>グリーン</w:t>
      </w:r>
      <w:r w:rsidR="00D07D48" w:rsidRPr="00EE51BE">
        <w:rPr>
          <w:rFonts w:asciiTheme="majorHAnsi" w:eastAsia="ＭＳ Ｐゴシック" w:hAnsiTheme="majorHAnsi" w:cstheme="majorHAnsi"/>
          <w:color w:val="000000" w:themeColor="text1"/>
          <w:sz w:val="20"/>
          <w:szCs w:val="20"/>
        </w:rPr>
        <w:t>プロジェクト</w:t>
      </w:r>
      <w:r w:rsidR="00043EEA" w:rsidRPr="00EE51BE">
        <w:rPr>
          <w:rFonts w:asciiTheme="majorHAnsi" w:eastAsia="ＭＳ Ｐゴシック" w:hAnsiTheme="majorHAnsi" w:cstheme="majorHAnsi"/>
          <w:color w:val="000000" w:themeColor="text1"/>
          <w:sz w:val="20"/>
          <w:szCs w:val="20"/>
        </w:rPr>
        <w:t>に</w:t>
      </w:r>
      <w:r w:rsidR="00E30ED2" w:rsidRPr="00EE51BE">
        <w:rPr>
          <w:rFonts w:asciiTheme="majorHAnsi" w:eastAsia="ＭＳ Ｐゴシック" w:hAnsiTheme="majorHAnsi" w:cstheme="majorHAnsi"/>
          <w:color w:val="000000" w:themeColor="text1"/>
          <w:sz w:val="20"/>
          <w:szCs w:val="20"/>
        </w:rPr>
        <w:t>調達資金の</w:t>
      </w:r>
      <w:r w:rsidR="00D07D48" w:rsidRPr="00EE51BE">
        <w:rPr>
          <w:rFonts w:asciiTheme="majorHAnsi" w:eastAsia="ＭＳ Ｐゴシック" w:hAnsiTheme="majorHAnsi" w:cstheme="majorHAnsi"/>
          <w:color w:val="000000" w:themeColor="text1"/>
          <w:sz w:val="20"/>
          <w:szCs w:val="20"/>
        </w:rPr>
        <w:t>充当先を</w:t>
      </w:r>
      <w:r w:rsidR="00850547" w:rsidRPr="00EE51BE">
        <w:rPr>
          <w:rFonts w:asciiTheme="majorHAnsi" w:eastAsia="ＭＳ Ｐゴシック" w:hAnsiTheme="majorHAnsi" w:cstheme="majorHAnsi"/>
          <w:color w:val="000000" w:themeColor="text1"/>
          <w:sz w:val="20"/>
          <w:szCs w:val="20"/>
        </w:rPr>
        <w:t>限定し</w:t>
      </w:r>
      <w:r w:rsidR="00E30ED2" w:rsidRPr="00EE51BE">
        <w:rPr>
          <w:rFonts w:asciiTheme="majorHAnsi" w:eastAsia="ＭＳ Ｐゴシック" w:hAnsiTheme="majorHAnsi" w:cstheme="majorHAnsi"/>
          <w:color w:val="000000" w:themeColor="text1"/>
          <w:sz w:val="20"/>
          <w:szCs w:val="20"/>
        </w:rPr>
        <w:t>て発行</w:t>
      </w:r>
      <w:r w:rsidR="00E32507" w:rsidRPr="00EE51BE">
        <w:rPr>
          <w:rFonts w:asciiTheme="majorHAnsi" w:eastAsia="ＭＳ Ｐゴシック" w:hAnsiTheme="majorHAnsi" w:cstheme="majorHAnsi" w:hint="eastAsia"/>
          <w:color w:val="000000" w:themeColor="text1"/>
          <w:sz w:val="20"/>
          <w:szCs w:val="20"/>
        </w:rPr>
        <w:t>する石川県債</w:t>
      </w:r>
      <w:r w:rsidR="00043EEA" w:rsidRPr="00EE51BE">
        <w:rPr>
          <w:rFonts w:asciiTheme="majorHAnsi" w:eastAsia="ＭＳ Ｐゴシック" w:hAnsiTheme="majorHAnsi" w:cstheme="majorHAnsi"/>
          <w:color w:val="000000" w:themeColor="text1"/>
          <w:sz w:val="20"/>
          <w:szCs w:val="20"/>
        </w:rPr>
        <w:t>で</w:t>
      </w:r>
      <w:r w:rsidR="008A361B" w:rsidRPr="00EE51BE">
        <w:rPr>
          <w:rFonts w:asciiTheme="majorHAnsi" w:eastAsia="ＭＳ Ｐゴシック" w:hAnsiTheme="majorHAnsi" w:cstheme="majorHAnsi"/>
          <w:color w:val="000000" w:themeColor="text1"/>
          <w:sz w:val="20"/>
          <w:szCs w:val="20"/>
        </w:rPr>
        <w:t>す</w:t>
      </w:r>
      <w:r w:rsidR="00043EEA" w:rsidRPr="00EE51BE">
        <w:rPr>
          <w:rFonts w:asciiTheme="majorHAnsi" w:eastAsia="ＭＳ Ｐゴシック" w:hAnsiTheme="majorHAnsi" w:cstheme="majorHAnsi"/>
          <w:color w:val="000000" w:themeColor="text1"/>
          <w:sz w:val="20"/>
          <w:szCs w:val="20"/>
        </w:rPr>
        <w:t>。</w:t>
      </w:r>
      <w:r w:rsidR="00D07D48" w:rsidRPr="00EE51BE">
        <w:rPr>
          <w:rFonts w:asciiTheme="majorHAnsi" w:eastAsia="ＭＳ Ｐゴシック" w:hAnsiTheme="majorHAnsi" w:cstheme="majorHAnsi"/>
          <w:color w:val="000000" w:themeColor="text1"/>
          <w:sz w:val="20"/>
          <w:szCs w:val="20"/>
        </w:rPr>
        <w:t>本債券</w:t>
      </w:r>
      <w:r w:rsidR="00BE1A5A" w:rsidRPr="00EE51BE">
        <w:rPr>
          <w:rFonts w:asciiTheme="majorHAnsi" w:eastAsia="ＭＳ Ｐゴシック" w:hAnsiTheme="majorHAnsi" w:cstheme="majorHAnsi"/>
          <w:color w:val="000000" w:themeColor="text1"/>
          <w:sz w:val="20"/>
          <w:szCs w:val="20"/>
        </w:rPr>
        <w:t>のフレームワーク</w:t>
      </w:r>
      <w:r w:rsidR="00D07D48" w:rsidRPr="00EE51BE">
        <w:rPr>
          <w:rFonts w:asciiTheme="majorHAnsi" w:eastAsia="ＭＳ Ｐゴシック" w:hAnsiTheme="majorHAnsi" w:cstheme="majorHAnsi"/>
          <w:color w:val="000000" w:themeColor="text1"/>
          <w:sz w:val="20"/>
          <w:szCs w:val="20"/>
        </w:rPr>
        <w:t>は</w:t>
      </w:r>
      <w:r w:rsidR="00E30ED2" w:rsidRPr="00EE51BE">
        <w:rPr>
          <w:rFonts w:asciiTheme="majorHAnsi" w:eastAsia="ＭＳ Ｐゴシック" w:hAnsiTheme="majorHAnsi" w:cstheme="majorHAnsi"/>
          <w:color w:val="000000" w:themeColor="text1"/>
          <w:sz w:val="20"/>
          <w:szCs w:val="20"/>
        </w:rPr>
        <w:t>、</w:t>
      </w:r>
      <w:r w:rsidR="002E5E40" w:rsidRPr="00EE51BE">
        <w:rPr>
          <w:rFonts w:asciiTheme="majorHAnsi" w:eastAsia="ＭＳ Ｐゴシック" w:hAnsiTheme="majorHAnsi" w:cstheme="majorHAnsi"/>
          <w:color w:val="000000" w:themeColor="text1"/>
          <w:sz w:val="20"/>
          <w:szCs w:val="20"/>
        </w:rPr>
        <w:t>国際資本市場協会（</w:t>
      </w:r>
      <w:r w:rsidR="002E5E40" w:rsidRPr="00EE51BE">
        <w:rPr>
          <w:rFonts w:asciiTheme="majorHAnsi" w:eastAsia="ＭＳ Ｐゴシック" w:hAnsiTheme="majorHAnsi" w:cstheme="majorHAnsi"/>
          <w:color w:val="000000" w:themeColor="text1"/>
          <w:sz w:val="20"/>
          <w:szCs w:val="20"/>
        </w:rPr>
        <w:t>International Capital Market Association</w:t>
      </w:r>
      <w:r w:rsidR="002E5E40" w:rsidRPr="00EE51BE">
        <w:rPr>
          <w:rFonts w:asciiTheme="majorHAnsi" w:eastAsia="ＭＳ Ｐゴシック" w:hAnsiTheme="majorHAnsi" w:cstheme="majorHAnsi"/>
          <w:color w:val="000000" w:themeColor="text1"/>
          <w:sz w:val="20"/>
          <w:szCs w:val="20"/>
        </w:rPr>
        <w:t>：</w:t>
      </w:r>
      <w:r w:rsidR="002E5E40" w:rsidRPr="00EE51BE">
        <w:rPr>
          <w:rFonts w:asciiTheme="majorHAnsi" w:eastAsia="ＭＳ Ｐゴシック" w:hAnsiTheme="majorHAnsi" w:cstheme="majorHAnsi"/>
          <w:color w:val="000000" w:themeColor="text1"/>
          <w:sz w:val="20"/>
          <w:szCs w:val="20"/>
        </w:rPr>
        <w:t>ICMA</w:t>
      </w:r>
      <w:r w:rsidR="002E5E40" w:rsidRPr="00EE51BE">
        <w:rPr>
          <w:rFonts w:asciiTheme="majorHAnsi" w:eastAsia="ＭＳ Ｐゴシック" w:hAnsiTheme="majorHAnsi" w:cstheme="majorHAnsi"/>
          <w:color w:val="000000" w:themeColor="text1"/>
          <w:sz w:val="20"/>
          <w:szCs w:val="20"/>
        </w:rPr>
        <w:t>）</w:t>
      </w:r>
      <w:r w:rsidR="004A7C12" w:rsidRPr="00EE51BE">
        <w:rPr>
          <w:rFonts w:asciiTheme="majorHAnsi" w:eastAsia="ＭＳ Ｐゴシック" w:hAnsiTheme="majorHAnsi" w:cstheme="majorHAnsi" w:hint="eastAsia"/>
          <w:color w:val="000000" w:themeColor="text1"/>
          <w:sz w:val="20"/>
          <w:szCs w:val="20"/>
        </w:rPr>
        <w:t>による</w:t>
      </w:r>
      <w:r w:rsidR="00D07D48" w:rsidRPr="00EE51BE">
        <w:rPr>
          <w:rFonts w:asciiTheme="majorHAnsi" w:eastAsia="ＭＳ Ｐゴシック" w:hAnsiTheme="majorHAnsi" w:cstheme="majorHAnsi"/>
          <w:color w:val="000000" w:themeColor="text1"/>
          <w:sz w:val="20"/>
          <w:szCs w:val="20"/>
        </w:rPr>
        <w:t>グリーンボンド原則</w:t>
      </w:r>
      <w:r w:rsidR="00D07D48" w:rsidRPr="00EE51BE">
        <w:rPr>
          <w:rFonts w:asciiTheme="majorHAnsi" w:eastAsia="ＭＳ Ｐゴシック" w:hAnsiTheme="majorHAnsi" w:cstheme="majorHAnsi"/>
          <w:color w:val="000000" w:themeColor="text1"/>
          <w:sz w:val="20"/>
          <w:szCs w:val="20"/>
        </w:rPr>
        <w:t>2021</w:t>
      </w:r>
      <w:r w:rsidR="000F18E3" w:rsidRPr="00EE51BE">
        <w:rPr>
          <w:rFonts w:asciiTheme="majorHAnsi" w:eastAsia="ＭＳ Ｐゴシック" w:hAnsiTheme="majorHAnsi" w:cstheme="majorHAnsi"/>
          <w:color w:val="000000" w:themeColor="text1"/>
          <w:sz w:val="20"/>
          <w:szCs w:val="20"/>
        </w:rPr>
        <w:t>及び</w:t>
      </w:r>
      <w:r w:rsidR="00D07D48" w:rsidRPr="00EE51BE">
        <w:rPr>
          <w:rFonts w:asciiTheme="majorHAnsi" w:eastAsia="ＭＳ Ｐゴシック" w:hAnsiTheme="majorHAnsi" w:cstheme="majorHAnsi"/>
          <w:color w:val="000000" w:themeColor="text1"/>
          <w:sz w:val="20"/>
          <w:szCs w:val="20"/>
        </w:rPr>
        <w:t>環境省グリーンボンドガイドライン</w:t>
      </w:r>
      <w:r w:rsidR="00D07D48" w:rsidRPr="00EE51BE">
        <w:rPr>
          <w:rFonts w:asciiTheme="majorHAnsi" w:eastAsia="ＭＳ Ｐゴシック" w:hAnsiTheme="majorHAnsi" w:cstheme="majorHAnsi"/>
          <w:color w:val="000000" w:themeColor="text1"/>
          <w:sz w:val="20"/>
          <w:szCs w:val="20"/>
        </w:rPr>
        <w:t>2022</w:t>
      </w:r>
      <w:r w:rsidR="00D07D48" w:rsidRPr="00EE51BE">
        <w:rPr>
          <w:rFonts w:asciiTheme="majorHAnsi" w:eastAsia="ＭＳ Ｐゴシック" w:hAnsiTheme="majorHAnsi" w:cstheme="majorHAnsi"/>
          <w:color w:val="000000" w:themeColor="text1"/>
          <w:sz w:val="20"/>
          <w:szCs w:val="20"/>
        </w:rPr>
        <w:t>年版</w:t>
      </w:r>
      <w:r w:rsidR="00201387" w:rsidRPr="00EE51BE">
        <w:rPr>
          <w:rFonts w:asciiTheme="majorHAnsi" w:eastAsia="ＭＳ Ｐゴシック" w:hAnsiTheme="majorHAnsi" w:cstheme="majorHAnsi" w:hint="eastAsia"/>
          <w:color w:val="000000" w:themeColor="text1"/>
          <w:sz w:val="20"/>
          <w:szCs w:val="20"/>
        </w:rPr>
        <w:t>との</w:t>
      </w:r>
      <w:r w:rsidR="00201A37" w:rsidRPr="00EE51BE">
        <w:rPr>
          <w:rFonts w:asciiTheme="majorHAnsi" w:eastAsia="ＭＳ Ｐゴシック" w:hAnsiTheme="majorHAnsi" w:cstheme="majorHAnsi"/>
          <w:color w:val="000000" w:themeColor="text1"/>
          <w:sz w:val="20"/>
          <w:szCs w:val="20"/>
        </w:rPr>
        <w:t>適</w:t>
      </w:r>
      <w:r w:rsidR="00201A37" w:rsidRPr="00EE51BE">
        <w:rPr>
          <w:rFonts w:ascii="ＭＳ Ｐゴシック" w:eastAsia="ＭＳ Ｐゴシック" w:hAnsi="ＭＳ Ｐゴシック" w:cstheme="majorHAnsi"/>
          <w:color w:val="000000" w:themeColor="text1"/>
          <w:sz w:val="20"/>
          <w:szCs w:val="20"/>
        </w:rPr>
        <w:t>合性について、</w:t>
      </w:r>
      <w:r w:rsidR="00FC017F" w:rsidRPr="00EE51BE">
        <w:rPr>
          <w:rFonts w:ascii="ＭＳ Ｐゴシック" w:eastAsia="ＭＳ Ｐゴシック" w:hAnsi="ＭＳ Ｐゴシック" w:cstheme="majorHAnsi"/>
          <w:color w:val="000000" w:themeColor="text1"/>
          <w:sz w:val="20"/>
          <w:szCs w:val="20"/>
        </w:rPr>
        <w:t>株</w:t>
      </w:r>
      <w:r w:rsidR="00FC017F" w:rsidRPr="00EE51BE">
        <w:rPr>
          <w:rFonts w:asciiTheme="majorHAnsi" w:eastAsia="ＭＳ Ｐゴシック" w:hAnsiTheme="majorHAnsi" w:cstheme="majorHAnsi"/>
          <w:color w:val="000000" w:themeColor="text1"/>
          <w:sz w:val="20"/>
          <w:szCs w:val="20"/>
        </w:rPr>
        <w:t>式会社日本格付研究所から</w:t>
      </w:r>
      <w:r w:rsidR="00AE220D" w:rsidRPr="00EE51BE">
        <w:rPr>
          <w:rFonts w:asciiTheme="majorHAnsi" w:eastAsia="ＭＳ Ｐゴシック" w:hAnsiTheme="majorHAnsi" w:cstheme="majorHAnsi"/>
          <w:color w:val="000000" w:themeColor="text1"/>
          <w:sz w:val="20"/>
          <w:szCs w:val="20"/>
        </w:rPr>
        <w:t>最上位である「</w:t>
      </w:r>
      <w:r w:rsidR="00AE220D" w:rsidRPr="00EE51BE">
        <w:rPr>
          <w:rFonts w:asciiTheme="majorHAnsi" w:eastAsia="ＭＳ Ｐゴシック" w:hAnsiTheme="majorHAnsi" w:cstheme="majorHAnsi"/>
          <w:color w:val="000000" w:themeColor="text1"/>
          <w:sz w:val="20"/>
          <w:szCs w:val="20"/>
        </w:rPr>
        <w:t>Green1</w:t>
      </w:r>
      <w:r w:rsidR="00AE220D" w:rsidRPr="00EE51BE">
        <w:rPr>
          <w:rFonts w:asciiTheme="majorHAnsi" w:eastAsia="ＭＳ Ｐゴシック" w:hAnsiTheme="majorHAnsi" w:cstheme="majorHAnsi"/>
          <w:color w:val="000000" w:themeColor="text1"/>
          <w:sz w:val="20"/>
          <w:szCs w:val="20"/>
        </w:rPr>
        <w:t>（</w:t>
      </w:r>
      <w:r w:rsidR="00AE220D" w:rsidRPr="00EE51BE">
        <w:rPr>
          <w:rFonts w:asciiTheme="majorHAnsi" w:eastAsia="ＭＳ Ｐゴシック" w:hAnsiTheme="majorHAnsi" w:cstheme="majorHAnsi"/>
          <w:color w:val="000000" w:themeColor="text1"/>
          <w:sz w:val="20"/>
          <w:szCs w:val="20"/>
        </w:rPr>
        <w:t>F</w:t>
      </w:r>
      <w:r w:rsidR="00AE220D" w:rsidRPr="00EE51BE">
        <w:rPr>
          <w:rFonts w:asciiTheme="majorHAnsi" w:eastAsia="ＭＳ Ｐゴシック" w:hAnsiTheme="majorHAnsi" w:cstheme="majorHAnsi"/>
          <w:color w:val="000000" w:themeColor="text1"/>
          <w:sz w:val="20"/>
          <w:szCs w:val="20"/>
        </w:rPr>
        <w:t>）」の</w:t>
      </w:r>
      <w:r w:rsidR="00AE220D" w:rsidRPr="00EE51BE">
        <w:rPr>
          <w:rFonts w:ascii="ＭＳ Ｐゴシック" w:eastAsia="ＭＳ Ｐゴシック" w:hAnsi="ＭＳ Ｐゴシック" w:cstheme="majorHAnsi" w:hint="eastAsia"/>
          <w:color w:val="000000" w:themeColor="text1"/>
          <w:sz w:val="20"/>
          <w:szCs w:val="20"/>
        </w:rPr>
        <w:t>評価を取得して</w:t>
      </w:r>
      <w:r w:rsidR="00FC017F" w:rsidRPr="00EE51BE">
        <w:rPr>
          <w:rFonts w:ascii="ＭＳ Ｐゴシック" w:eastAsia="ＭＳ Ｐゴシック" w:hAnsi="ＭＳ Ｐゴシック" w:cstheme="majorHAnsi"/>
          <w:color w:val="000000" w:themeColor="text1"/>
          <w:sz w:val="20"/>
          <w:szCs w:val="20"/>
        </w:rPr>
        <w:t>おり</w:t>
      </w:r>
      <w:r w:rsidR="00201A37" w:rsidRPr="00EE51BE">
        <w:rPr>
          <w:rFonts w:ascii="ＭＳ Ｐゴシック" w:eastAsia="ＭＳ Ｐゴシック" w:hAnsi="ＭＳ Ｐゴシック" w:cstheme="majorHAnsi"/>
          <w:color w:val="000000" w:themeColor="text1"/>
          <w:sz w:val="20"/>
          <w:szCs w:val="20"/>
        </w:rPr>
        <w:t>ます。</w:t>
      </w:r>
    </w:p>
    <w:p w14:paraId="42284D5F" w14:textId="0BB43EAE" w:rsidR="00D2014D" w:rsidRDefault="00066A86" w:rsidP="00AE220D">
      <w:pPr>
        <w:spacing w:line="320" w:lineRule="exact"/>
        <w:ind w:firstLineChars="100" w:firstLine="20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color w:val="000000" w:themeColor="text1"/>
          <w:sz w:val="20"/>
          <w:szCs w:val="20"/>
        </w:rPr>
        <w:t>本債券の発行による調達資金は、</w:t>
      </w:r>
      <w:r w:rsidR="004F7C67" w:rsidRPr="00EE51BE">
        <w:rPr>
          <w:rFonts w:ascii="ＭＳ Ｐゴシック" w:eastAsia="ＭＳ Ｐゴシック" w:hAnsi="ＭＳ Ｐゴシック" w:cs="Arial" w:hint="eastAsia"/>
          <w:color w:val="000000" w:themeColor="text1"/>
          <w:kern w:val="24"/>
          <w:sz w:val="20"/>
          <w:szCs w:val="20"/>
        </w:rPr>
        <w:t>カーボンニュートラルの実現やトキ</w:t>
      </w:r>
      <w:r w:rsidR="00E32507" w:rsidRPr="00EE51BE">
        <w:rPr>
          <w:rFonts w:ascii="ＭＳ Ｐゴシック" w:eastAsia="ＭＳ Ｐゴシック" w:hAnsi="ＭＳ Ｐゴシック" w:cs="Arial" w:hint="eastAsia"/>
          <w:color w:val="000000" w:themeColor="text1"/>
          <w:kern w:val="24"/>
          <w:sz w:val="20"/>
          <w:szCs w:val="20"/>
        </w:rPr>
        <w:t>の</w:t>
      </w:r>
      <w:r w:rsidR="004F7C67" w:rsidRPr="00EE51BE">
        <w:rPr>
          <w:rFonts w:ascii="ＭＳ Ｐゴシック" w:eastAsia="ＭＳ Ｐゴシック" w:hAnsi="ＭＳ Ｐゴシック" w:cs="Arial" w:hint="eastAsia"/>
          <w:color w:val="000000" w:themeColor="text1"/>
          <w:kern w:val="24"/>
          <w:sz w:val="20"/>
          <w:szCs w:val="20"/>
        </w:rPr>
        <w:t>生息環境の保全・継承など</w:t>
      </w:r>
      <w:r w:rsidR="00B06C17" w:rsidRPr="00EE51BE">
        <w:rPr>
          <w:rFonts w:ascii="ＭＳ Ｐゴシック" w:eastAsia="ＭＳ Ｐゴシック" w:hAnsi="ＭＳ Ｐゴシック" w:cs="Arial" w:hint="eastAsia"/>
          <w:color w:val="000000" w:themeColor="text1"/>
          <w:kern w:val="24"/>
          <w:sz w:val="20"/>
          <w:szCs w:val="20"/>
        </w:rPr>
        <w:t>、</w:t>
      </w:r>
      <w:r w:rsidR="004F7C67" w:rsidRPr="00EE51BE">
        <w:rPr>
          <w:rFonts w:ascii="ＭＳ Ｐゴシック" w:eastAsia="ＭＳ Ｐゴシック" w:hAnsi="ＭＳ Ｐゴシック" w:cs="Arial" w:hint="eastAsia"/>
          <w:color w:val="000000" w:themeColor="text1"/>
          <w:kern w:val="24"/>
          <w:sz w:val="20"/>
          <w:szCs w:val="20"/>
        </w:rPr>
        <w:t>独自の取組を含む事業</w:t>
      </w:r>
      <w:r w:rsidRPr="00EE51BE">
        <w:rPr>
          <w:rFonts w:ascii="ＭＳ Ｐゴシック" w:eastAsia="ＭＳ Ｐゴシック" w:hAnsi="ＭＳ Ｐゴシック" w:cstheme="majorHAnsi"/>
          <w:color w:val="000000" w:themeColor="text1"/>
          <w:sz w:val="20"/>
          <w:szCs w:val="20"/>
        </w:rPr>
        <w:t>（下表）に充当されます。</w:t>
      </w:r>
    </w:p>
    <w:p w14:paraId="1CD54E1D" w14:textId="77777777" w:rsidR="00CA622A" w:rsidRDefault="00CA622A" w:rsidP="00AE220D">
      <w:pPr>
        <w:spacing w:line="320" w:lineRule="exact"/>
        <w:ind w:firstLineChars="100" w:firstLine="200"/>
        <w:rPr>
          <w:rFonts w:ascii="ＭＳ Ｐゴシック" w:eastAsia="ＭＳ Ｐゴシック" w:hAnsi="ＭＳ Ｐゴシック" w:cstheme="majorHAnsi"/>
          <w:color w:val="000000" w:themeColor="text1"/>
          <w:sz w:val="20"/>
          <w:szCs w:val="20"/>
        </w:rPr>
      </w:pPr>
    </w:p>
    <w:tbl>
      <w:tblPr>
        <w:tblStyle w:val="af2"/>
        <w:tblW w:w="5000" w:type="pct"/>
        <w:tblLook w:val="04A0" w:firstRow="1" w:lastRow="0" w:firstColumn="1" w:lastColumn="0" w:noHBand="0" w:noVBand="1"/>
      </w:tblPr>
      <w:tblGrid>
        <w:gridCol w:w="2548"/>
        <w:gridCol w:w="6512"/>
      </w:tblGrid>
      <w:tr w:rsidR="00EE51BE" w:rsidRPr="00EE51BE" w14:paraId="4435210E" w14:textId="77777777" w:rsidTr="002D44C9">
        <w:trPr>
          <w:trHeight w:val="630"/>
        </w:trPr>
        <w:tc>
          <w:tcPr>
            <w:tcW w:w="1406" w:type="pct"/>
            <w:shd w:val="clear" w:color="auto" w:fill="EAF1DD" w:themeFill="accent3" w:themeFillTint="33"/>
            <w:vAlign w:val="center"/>
          </w:tcPr>
          <w:p w14:paraId="0962DC2D" w14:textId="77777777" w:rsidR="00AF19FA" w:rsidRPr="00EE51BE" w:rsidRDefault="00AF19FA" w:rsidP="00E32507">
            <w:pPr>
              <w:snapToGrid w:val="0"/>
              <w:jc w:val="center"/>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グリーンボンド原則</w:t>
            </w:r>
          </w:p>
          <w:p w14:paraId="26ECA87D" w14:textId="23996420" w:rsidR="00C43C51" w:rsidRPr="00EE51BE" w:rsidRDefault="00AF19FA" w:rsidP="00E32507">
            <w:pPr>
              <w:snapToGrid w:val="0"/>
              <w:jc w:val="center"/>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事業区分</w:t>
            </w:r>
          </w:p>
        </w:tc>
        <w:tc>
          <w:tcPr>
            <w:tcW w:w="3594" w:type="pct"/>
            <w:shd w:val="clear" w:color="auto" w:fill="EAF1DD" w:themeFill="accent3" w:themeFillTint="33"/>
            <w:vAlign w:val="center"/>
          </w:tcPr>
          <w:p w14:paraId="6008947B" w14:textId="4EA2DD5E" w:rsidR="00C43C51" w:rsidRPr="00EE51BE" w:rsidRDefault="00AF19FA" w:rsidP="00E32507">
            <w:pPr>
              <w:snapToGrid w:val="0"/>
              <w:jc w:val="center"/>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適格</w:t>
            </w:r>
            <w:r w:rsidR="00FD1417" w:rsidRPr="00EE51BE">
              <w:rPr>
                <w:rFonts w:asciiTheme="majorHAnsi" w:eastAsia="ＭＳ Ｐゴシック" w:hAnsiTheme="majorHAnsi" w:cstheme="majorHAnsi"/>
                <w:color w:val="000000" w:themeColor="text1"/>
                <w:sz w:val="20"/>
                <w:szCs w:val="20"/>
              </w:rPr>
              <w:t>プロジェクト</w:t>
            </w:r>
          </w:p>
        </w:tc>
      </w:tr>
      <w:tr w:rsidR="00EE51BE" w:rsidRPr="00EE51BE" w14:paraId="2393F534" w14:textId="77777777" w:rsidTr="00201387">
        <w:trPr>
          <w:trHeight w:val="309"/>
        </w:trPr>
        <w:tc>
          <w:tcPr>
            <w:tcW w:w="1406" w:type="pct"/>
            <w:shd w:val="clear" w:color="auto" w:fill="auto"/>
            <w:vAlign w:val="center"/>
          </w:tcPr>
          <w:p w14:paraId="0B11A621" w14:textId="329029DE" w:rsidR="00FE458D" w:rsidRPr="00EE51BE" w:rsidRDefault="004705D0"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エネルギー効率</w:t>
            </w:r>
          </w:p>
        </w:tc>
        <w:tc>
          <w:tcPr>
            <w:tcW w:w="3594" w:type="pct"/>
            <w:shd w:val="clear" w:color="auto" w:fill="auto"/>
            <w:vAlign w:val="center"/>
          </w:tcPr>
          <w:p w14:paraId="32575164" w14:textId="33F9AE00" w:rsidR="00FD1417" w:rsidRPr="00EE51BE" w:rsidRDefault="004705D0" w:rsidP="00E32507">
            <w:pPr>
              <w:pStyle w:val="ac"/>
              <w:numPr>
                <w:ilvl w:val="0"/>
                <w:numId w:val="15"/>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いしかわエコハウスの省エネ化および省エネ住宅の普及</w:t>
            </w:r>
          </w:p>
          <w:p w14:paraId="494EEDAA" w14:textId="3F85D202" w:rsidR="004A2F27" w:rsidRPr="00EE51BE" w:rsidRDefault="004705D0" w:rsidP="00E32507">
            <w:pPr>
              <w:pStyle w:val="ac"/>
              <w:numPr>
                <w:ilvl w:val="0"/>
                <w:numId w:val="15"/>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県有施設の</w:t>
            </w:r>
            <w:r w:rsidRPr="00EE51BE">
              <w:rPr>
                <w:rFonts w:asciiTheme="majorHAnsi" w:hAnsiTheme="majorHAnsi" w:cstheme="majorHAnsi"/>
                <w:color w:val="000000" w:themeColor="text1"/>
                <w:sz w:val="20"/>
                <w:szCs w:val="20"/>
              </w:rPr>
              <w:t>LED</w:t>
            </w:r>
            <w:r w:rsidRPr="00EE51BE">
              <w:rPr>
                <w:rFonts w:asciiTheme="majorHAnsi" w:hAnsiTheme="majorHAnsi" w:cstheme="majorHAnsi" w:hint="eastAsia"/>
                <w:color w:val="000000" w:themeColor="text1"/>
                <w:sz w:val="20"/>
                <w:szCs w:val="20"/>
              </w:rPr>
              <w:t>化や省エネ設備の導入</w:t>
            </w:r>
          </w:p>
          <w:p w14:paraId="3F1F01C7" w14:textId="421505E9" w:rsidR="004705D0" w:rsidRPr="00EE51BE" w:rsidRDefault="004705D0" w:rsidP="00E32507">
            <w:pPr>
              <w:pStyle w:val="ac"/>
              <w:numPr>
                <w:ilvl w:val="0"/>
                <w:numId w:val="15"/>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カーボンニュートラルポートの形成（ふ頭照明の</w:t>
            </w:r>
            <w:r w:rsidRPr="00EE51BE">
              <w:rPr>
                <w:rFonts w:asciiTheme="majorHAnsi" w:hAnsiTheme="majorHAnsi" w:cstheme="majorHAnsi" w:hint="eastAsia"/>
                <w:color w:val="000000" w:themeColor="text1"/>
                <w:sz w:val="20"/>
                <w:szCs w:val="20"/>
              </w:rPr>
              <w:t>LED</w:t>
            </w:r>
            <w:r w:rsidRPr="00EE51BE">
              <w:rPr>
                <w:rFonts w:asciiTheme="majorHAnsi" w:hAnsiTheme="majorHAnsi" w:cstheme="majorHAnsi" w:hint="eastAsia"/>
                <w:color w:val="000000" w:themeColor="text1"/>
                <w:sz w:val="20"/>
                <w:szCs w:val="20"/>
              </w:rPr>
              <w:t>化等）</w:t>
            </w:r>
          </w:p>
        </w:tc>
      </w:tr>
      <w:tr w:rsidR="00EE51BE" w:rsidRPr="00EE51BE" w14:paraId="3DFF8940" w14:textId="77777777" w:rsidTr="00201387">
        <w:trPr>
          <w:trHeight w:val="309"/>
        </w:trPr>
        <w:tc>
          <w:tcPr>
            <w:tcW w:w="1406" w:type="pct"/>
            <w:shd w:val="clear" w:color="auto" w:fill="auto"/>
            <w:vAlign w:val="center"/>
          </w:tcPr>
          <w:p w14:paraId="7501CBA6" w14:textId="428B5390" w:rsidR="00FE458D" w:rsidRPr="00EE51BE" w:rsidRDefault="00FD1417"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color w:val="000000" w:themeColor="text1"/>
                <w:sz w:val="20"/>
                <w:szCs w:val="20"/>
              </w:rPr>
              <w:t>再生可能エネルギー</w:t>
            </w:r>
          </w:p>
        </w:tc>
        <w:tc>
          <w:tcPr>
            <w:tcW w:w="3594" w:type="pct"/>
            <w:shd w:val="clear" w:color="auto" w:fill="auto"/>
            <w:vAlign w:val="center"/>
          </w:tcPr>
          <w:p w14:paraId="0F68E563" w14:textId="14CAC8F0" w:rsidR="00C07ADB" w:rsidRPr="00EE51BE" w:rsidRDefault="00AA3E3D" w:rsidP="00E32507">
            <w:pPr>
              <w:pStyle w:val="ac"/>
              <w:numPr>
                <w:ilvl w:val="0"/>
                <w:numId w:val="14"/>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県有施設への太陽光発電設備の導入</w:t>
            </w:r>
          </w:p>
          <w:p w14:paraId="60EEA367" w14:textId="6C4AC047" w:rsidR="00AA3E3D" w:rsidRPr="00EE51BE" w:rsidRDefault="00AA3E3D" w:rsidP="00E32507">
            <w:pPr>
              <w:pStyle w:val="ac"/>
              <w:numPr>
                <w:ilvl w:val="0"/>
                <w:numId w:val="14"/>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カーボンニュートラルポートの形成（</w:t>
            </w:r>
            <w:r w:rsidR="00AF19FA" w:rsidRPr="00EE51BE">
              <w:rPr>
                <w:rFonts w:asciiTheme="majorHAnsi" w:hAnsiTheme="majorHAnsi" w:cstheme="majorHAnsi" w:hint="eastAsia"/>
                <w:color w:val="000000" w:themeColor="text1"/>
                <w:sz w:val="20"/>
                <w:szCs w:val="20"/>
              </w:rPr>
              <w:t>太陽光発電設備の導入</w:t>
            </w:r>
            <w:r w:rsidRPr="00EE51BE">
              <w:rPr>
                <w:rFonts w:asciiTheme="majorHAnsi" w:hAnsiTheme="majorHAnsi" w:cstheme="majorHAnsi" w:hint="eastAsia"/>
                <w:color w:val="000000" w:themeColor="text1"/>
                <w:sz w:val="20"/>
                <w:szCs w:val="20"/>
              </w:rPr>
              <w:t>）</w:t>
            </w:r>
          </w:p>
        </w:tc>
      </w:tr>
      <w:tr w:rsidR="00EE51BE" w:rsidRPr="00EE51BE" w14:paraId="3E00584E" w14:textId="77777777" w:rsidTr="00201387">
        <w:trPr>
          <w:trHeight w:val="70"/>
        </w:trPr>
        <w:tc>
          <w:tcPr>
            <w:tcW w:w="1406" w:type="pct"/>
            <w:shd w:val="clear" w:color="auto" w:fill="auto"/>
            <w:vAlign w:val="center"/>
          </w:tcPr>
          <w:p w14:paraId="0F412622" w14:textId="0B0E1213" w:rsidR="00C43C51" w:rsidRPr="00EE51BE" w:rsidRDefault="00AA3E3D"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クリーン輸送</w:t>
            </w:r>
          </w:p>
        </w:tc>
        <w:tc>
          <w:tcPr>
            <w:tcW w:w="3594" w:type="pct"/>
            <w:shd w:val="clear" w:color="auto" w:fill="auto"/>
            <w:vAlign w:val="center"/>
          </w:tcPr>
          <w:p w14:paraId="1E1DF43B" w14:textId="1C181E60" w:rsidR="00C07ADB"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北陸新幹線（金沢・敦賀間）整備</w:t>
            </w:r>
          </w:p>
          <w:p w14:paraId="007BDC2E" w14:textId="77777777"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IR</w:t>
            </w:r>
            <w:r w:rsidRPr="00EE51BE">
              <w:rPr>
                <w:rFonts w:asciiTheme="majorHAnsi" w:hAnsiTheme="majorHAnsi" w:cstheme="majorHAnsi" w:hint="eastAsia"/>
                <w:color w:val="000000" w:themeColor="text1"/>
                <w:sz w:val="20"/>
                <w:szCs w:val="20"/>
              </w:rPr>
              <w:t>いしかわ鉄道資産取得および設備整備</w:t>
            </w:r>
          </w:p>
          <w:p w14:paraId="60A60209" w14:textId="77777777"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公用車の環境対応車（</w:t>
            </w:r>
            <w:r w:rsidRPr="00EE51BE">
              <w:rPr>
                <w:rFonts w:asciiTheme="majorHAnsi" w:hAnsiTheme="majorHAnsi" w:cstheme="majorHAnsi" w:hint="eastAsia"/>
                <w:color w:val="000000" w:themeColor="text1"/>
                <w:sz w:val="20"/>
                <w:szCs w:val="20"/>
              </w:rPr>
              <w:t>EV</w:t>
            </w:r>
            <w:r w:rsidRPr="00EE51BE">
              <w:rPr>
                <w:rFonts w:asciiTheme="majorHAnsi" w:hAnsiTheme="majorHAnsi" w:cstheme="majorHAnsi" w:hint="eastAsia"/>
                <w:color w:val="000000" w:themeColor="text1"/>
                <w:sz w:val="20"/>
                <w:szCs w:val="20"/>
              </w:rPr>
              <w:t>、</w:t>
            </w:r>
            <w:r w:rsidRPr="00EE51BE">
              <w:rPr>
                <w:rFonts w:asciiTheme="majorHAnsi" w:hAnsiTheme="majorHAnsi" w:cstheme="majorHAnsi" w:hint="eastAsia"/>
                <w:color w:val="000000" w:themeColor="text1"/>
                <w:sz w:val="20"/>
                <w:szCs w:val="20"/>
              </w:rPr>
              <w:t>PHV</w:t>
            </w:r>
            <w:r w:rsidRPr="00EE51BE">
              <w:rPr>
                <w:rFonts w:asciiTheme="majorHAnsi" w:hAnsiTheme="majorHAnsi" w:cstheme="majorHAnsi" w:hint="eastAsia"/>
                <w:color w:val="000000" w:themeColor="text1"/>
                <w:sz w:val="20"/>
                <w:szCs w:val="20"/>
              </w:rPr>
              <w:t>、</w:t>
            </w:r>
            <w:r w:rsidRPr="00EE51BE">
              <w:rPr>
                <w:rFonts w:asciiTheme="majorHAnsi" w:hAnsiTheme="majorHAnsi" w:cstheme="majorHAnsi" w:hint="eastAsia"/>
                <w:color w:val="000000" w:themeColor="text1"/>
                <w:sz w:val="20"/>
                <w:szCs w:val="20"/>
              </w:rPr>
              <w:t>HV</w:t>
            </w:r>
            <w:r w:rsidRPr="00EE51BE">
              <w:rPr>
                <w:rFonts w:asciiTheme="majorHAnsi" w:hAnsiTheme="majorHAnsi" w:cstheme="majorHAnsi" w:hint="eastAsia"/>
                <w:color w:val="000000" w:themeColor="text1"/>
                <w:sz w:val="20"/>
                <w:szCs w:val="20"/>
              </w:rPr>
              <w:t>、</w:t>
            </w:r>
            <w:r w:rsidRPr="00EE51BE">
              <w:rPr>
                <w:rFonts w:asciiTheme="majorHAnsi" w:hAnsiTheme="majorHAnsi" w:cstheme="majorHAnsi" w:hint="eastAsia"/>
                <w:color w:val="000000" w:themeColor="text1"/>
                <w:sz w:val="20"/>
                <w:szCs w:val="20"/>
              </w:rPr>
              <w:t>FCV</w:t>
            </w:r>
            <w:r w:rsidRPr="00EE51BE">
              <w:rPr>
                <w:rFonts w:asciiTheme="majorHAnsi" w:hAnsiTheme="majorHAnsi" w:cstheme="majorHAnsi" w:hint="eastAsia"/>
                <w:color w:val="000000" w:themeColor="text1"/>
                <w:sz w:val="20"/>
                <w:szCs w:val="20"/>
              </w:rPr>
              <w:t>）導入</w:t>
            </w:r>
          </w:p>
          <w:p w14:paraId="43E186E2" w14:textId="7EFE2A67" w:rsidR="0096358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水素ステーションの整備</w:t>
            </w:r>
          </w:p>
        </w:tc>
      </w:tr>
      <w:tr w:rsidR="00EE51BE" w:rsidRPr="00EE51BE" w14:paraId="7FF2624A" w14:textId="77777777" w:rsidTr="00201387">
        <w:trPr>
          <w:trHeight w:val="309"/>
        </w:trPr>
        <w:tc>
          <w:tcPr>
            <w:tcW w:w="1406" w:type="pct"/>
            <w:shd w:val="clear" w:color="auto" w:fill="auto"/>
            <w:vAlign w:val="center"/>
          </w:tcPr>
          <w:p w14:paraId="2E4877C3" w14:textId="10EF23DF" w:rsidR="00C43C51" w:rsidRPr="00EE51BE" w:rsidRDefault="00AA3E3D"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グリーンビルディング</w:t>
            </w:r>
          </w:p>
        </w:tc>
        <w:tc>
          <w:tcPr>
            <w:tcW w:w="3594" w:type="pct"/>
            <w:shd w:val="clear" w:color="auto" w:fill="auto"/>
            <w:vAlign w:val="center"/>
          </w:tcPr>
          <w:p w14:paraId="55357C67" w14:textId="2247CAB1" w:rsidR="0057542C"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環境性能の高い県有建築物の新築、改修</w:t>
            </w:r>
          </w:p>
        </w:tc>
      </w:tr>
      <w:tr w:rsidR="00EE51BE" w:rsidRPr="00EE51BE" w14:paraId="09C81BA6" w14:textId="77777777" w:rsidTr="00201387">
        <w:trPr>
          <w:trHeight w:val="309"/>
        </w:trPr>
        <w:tc>
          <w:tcPr>
            <w:tcW w:w="1406" w:type="pct"/>
            <w:shd w:val="clear" w:color="auto" w:fill="auto"/>
            <w:vAlign w:val="center"/>
          </w:tcPr>
          <w:p w14:paraId="57054691" w14:textId="3737B674" w:rsidR="00FD1417" w:rsidRPr="00EE51BE" w:rsidRDefault="00FD1417"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color w:val="000000" w:themeColor="text1"/>
                <w:sz w:val="20"/>
                <w:szCs w:val="20"/>
              </w:rPr>
              <w:t>気候変動への適応</w:t>
            </w:r>
          </w:p>
        </w:tc>
        <w:tc>
          <w:tcPr>
            <w:tcW w:w="3594" w:type="pct"/>
            <w:shd w:val="clear" w:color="auto" w:fill="auto"/>
            <w:vAlign w:val="center"/>
          </w:tcPr>
          <w:p w14:paraId="2C7365A2" w14:textId="3D695078"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【水害対策】</w:t>
            </w:r>
          </w:p>
          <w:p w14:paraId="37927842" w14:textId="77777777" w:rsidR="00201387" w:rsidRPr="00EE51BE" w:rsidRDefault="00AA3E3D" w:rsidP="0020138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河川整備、ため池整備、農業用施設の防災対策</w:t>
            </w:r>
          </w:p>
          <w:p w14:paraId="2ED73A35" w14:textId="2C71256D"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【高波・高潮対策】</w:t>
            </w:r>
          </w:p>
          <w:p w14:paraId="279E85F4" w14:textId="0BB589BD"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海岸保全のための護岸・堤防等の整備</w:t>
            </w:r>
          </w:p>
          <w:p w14:paraId="4E71C18B" w14:textId="6AD05F1B"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【土砂災害対策】</w:t>
            </w:r>
          </w:p>
          <w:p w14:paraId="5285318C" w14:textId="5B564115"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砂防、治山、地すべり、急傾斜地崩壊対策</w:t>
            </w:r>
            <w:r w:rsidR="00AF19FA" w:rsidRPr="00EE51BE">
              <w:rPr>
                <w:rFonts w:asciiTheme="majorHAnsi" w:hAnsiTheme="majorHAnsi" w:cstheme="majorHAnsi" w:hint="eastAsia"/>
                <w:color w:val="000000" w:themeColor="text1"/>
                <w:sz w:val="20"/>
                <w:szCs w:val="20"/>
              </w:rPr>
              <w:t>、道路法面工事</w:t>
            </w:r>
          </w:p>
          <w:p w14:paraId="0070FDE0" w14:textId="61C5543E" w:rsidR="00FD1417"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災害時のネットワーク形成に向けた緊急輸送道路の整備</w:t>
            </w:r>
          </w:p>
        </w:tc>
      </w:tr>
      <w:tr w:rsidR="00EE51BE" w:rsidRPr="00EE51BE" w14:paraId="2CD9E05A" w14:textId="77777777" w:rsidTr="00201387">
        <w:trPr>
          <w:trHeight w:val="309"/>
        </w:trPr>
        <w:tc>
          <w:tcPr>
            <w:tcW w:w="1406" w:type="pct"/>
            <w:shd w:val="clear" w:color="auto" w:fill="auto"/>
            <w:vAlign w:val="center"/>
          </w:tcPr>
          <w:p w14:paraId="5B12760E" w14:textId="77777777" w:rsidR="00AA3E3D" w:rsidRPr="00EE51BE" w:rsidRDefault="00AA3E3D"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生物自然資源及び</w:t>
            </w:r>
          </w:p>
          <w:p w14:paraId="6E47E5FA" w14:textId="77777777" w:rsidR="00AA3E3D" w:rsidRPr="00EE51BE" w:rsidRDefault="00AA3E3D"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土地利用にかかる</w:t>
            </w:r>
          </w:p>
          <w:p w14:paraId="61405EC0" w14:textId="574EA16E" w:rsidR="00AA3E3D" w:rsidRPr="00EE51BE" w:rsidRDefault="00AA3E3D" w:rsidP="00E32507">
            <w:pPr>
              <w:snapToGrid w:val="0"/>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hint="eastAsia"/>
                <w:color w:val="000000" w:themeColor="text1"/>
                <w:sz w:val="20"/>
                <w:szCs w:val="20"/>
              </w:rPr>
              <w:t>環境維持型管理</w:t>
            </w:r>
          </w:p>
        </w:tc>
        <w:tc>
          <w:tcPr>
            <w:tcW w:w="3594" w:type="pct"/>
            <w:shd w:val="clear" w:color="auto" w:fill="auto"/>
            <w:vAlign w:val="center"/>
          </w:tcPr>
          <w:p w14:paraId="0BB3240D" w14:textId="5E90D499"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【森林・林道整備】</w:t>
            </w:r>
          </w:p>
          <w:p w14:paraId="405CC4E6" w14:textId="56DD87E4"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水源かん養機能の維持・向上のための森林整備</w:t>
            </w:r>
          </w:p>
          <w:p w14:paraId="41FA9308" w14:textId="77777777"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森林環境保全のための林道整備</w:t>
            </w:r>
          </w:p>
          <w:p w14:paraId="44E76DD3" w14:textId="25234859"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公共建築物や土木工事における県産材利用の促進</w:t>
            </w:r>
          </w:p>
          <w:p w14:paraId="559B31CF" w14:textId="1E449371"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【水産資源の保全】</w:t>
            </w:r>
          </w:p>
          <w:p w14:paraId="21A4E7FE" w14:textId="704A0494"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水産資源の増大のための漁場・</w:t>
            </w:r>
            <w:r w:rsidR="00201387" w:rsidRPr="00EE51BE">
              <w:rPr>
                <w:rFonts w:asciiTheme="majorHAnsi" w:hAnsiTheme="majorHAnsi" w:cstheme="majorHAnsi" w:hint="eastAsia"/>
                <w:color w:val="000000" w:themeColor="text1"/>
                <w:sz w:val="20"/>
                <w:szCs w:val="20"/>
              </w:rPr>
              <w:t>増</w:t>
            </w:r>
            <w:r w:rsidRPr="00EE51BE">
              <w:rPr>
                <w:rFonts w:asciiTheme="majorHAnsi" w:hAnsiTheme="majorHAnsi" w:cstheme="majorHAnsi" w:hint="eastAsia"/>
                <w:color w:val="000000" w:themeColor="text1"/>
                <w:sz w:val="20"/>
                <w:szCs w:val="20"/>
              </w:rPr>
              <w:t>殖場整備</w:t>
            </w:r>
          </w:p>
          <w:p w14:paraId="4E64BB09" w14:textId="712BF9B7"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漁業調査指導船の整備</w:t>
            </w:r>
          </w:p>
          <w:p w14:paraId="3F17CD87" w14:textId="5831F974"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【自然環境の保全】</w:t>
            </w:r>
          </w:p>
          <w:p w14:paraId="2541E144" w14:textId="5F238648"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国立・国定公園等施設整備</w:t>
            </w:r>
          </w:p>
          <w:p w14:paraId="70E3682C" w14:textId="393DE9BA" w:rsidR="00201387" w:rsidRPr="00EE51BE" w:rsidRDefault="00201387" w:rsidP="00201387">
            <w:pPr>
              <w:snapToGrid w:val="0"/>
              <w:rPr>
                <w:rFonts w:ascii="ＭＳ Ｐゴシック" w:eastAsia="ＭＳ Ｐゴシック" w:hAnsi="ＭＳ Ｐゴシック" w:cstheme="majorHAnsi"/>
                <w:color w:val="000000" w:themeColor="text1"/>
                <w:sz w:val="20"/>
                <w:szCs w:val="20"/>
              </w:rPr>
            </w:pPr>
            <w:r w:rsidRPr="00EE51BE">
              <w:rPr>
                <w:rFonts w:ascii="ＭＳ Ｐゴシック" w:eastAsia="ＭＳ Ｐゴシック" w:hAnsi="ＭＳ Ｐゴシック" w:cstheme="majorHAnsi" w:hint="eastAsia"/>
                <w:color w:val="000000" w:themeColor="text1"/>
                <w:sz w:val="20"/>
                <w:szCs w:val="20"/>
              </w:rPr>
              <w:t>【トキの生息環境整備】</w:t>
            </w:r>
          </w:p>
          <w:p w14:paraId="7D7FD9F7" w14:textId="28AE9C5E" w:rsidR="00AA3E3D" w:rsidRPr="00EE51BE" w:rsidRDefault="00AA3E3D" w:rsidP="00E32507">
            <w:pPr>
              <w:pStyle w:val="ac"/>
              <w:numPr>
                <w:ilvl w:val="0"/>
                <w:numId w:val="13"/>
              </w:numPr>
              <w:snapToGrid w:val="0"/>
              <w:ind w:leftChars="0"/>
              <w:rPr>
                <w:rFonts w:asciiTheme="majorHAnsi" w:hAnsiTheme="majorHAnsi" w:cstheme="majorHAnsi"/>
                <w:color w:val="000000" w:themeColor="text1"/>
                <w:sz w:val="20"/>
                <w:szCs w:val="20"/>
              </w:rPr>
            </w:pPr>
            <w:r w:rsidRPr="00EE51BE">
              <w:rPr>
                <w:rFonts w:asciiTheme="majorHAnsi" w:hAnsiTheme="majorHAnsi" w:cstheme="majorHAnsi" w:hint="eastAsia"/>
                <w:color w:val="000000" w:themeColor="text1"/>
                <w:sz w:val="20"/>
                <w:szCs w:val="20"/>
              </w:rPr>
              <w:t>環境に配慮したほ場整備</w:t>
            </w:r>
          </w:p>
        </w:tc>
      </w:tr>
    </w:tbl>
    <w:p w14:paraId="1C38A560" w14:textId="71C76810" w:rsidR="00AB6DC5" w:rsidRDefault="006212B9" w:rsidP="004F7C67">
      <w:pPr>
        <w:ind w:firstLineChars="100" w:firstLine="200"/>
        <w:rPr>
          <w:rFonts w:asciiTheme="majorHAnsi" w:eastAsia="ＭＳ Ｐゴシック" w:hAnsiTheme="majorHAnsi" w:cstheme="majorHAnsi"/>
          <w:color w:val="000000" w:themeColor="text1"/>
          <w:sz w:val="20"/>
          <w:szCs w:val="20"/>
        </w:rPr>
      </w:pPr>
      <w:r>
        <w:rPr>
          <w:rFonts w:asciiTheme="majorHAnsi" w:eastAsia="ＭＳ Ｐゴシック" w:hAnsiTheme="majorHAnsi" w:cstheme="majorHAnsi"/>
          <w:color w:val="000000" w:themeColor="text1"/>
          <w:sz w:val="20"/>
          <w:szCs w:val="20"/>
        </w:rPr>
        <w:t>当</w:t>
      </w:r>
      <w:r>
        <w:rPr>
          <w:rFonts w:asciiTheme="majorHAnsi" w:eastAsia="ＭＳ Ｐゴシック" w:hAnsiTheme="majorHAnsi" w:cstheme="majorHAnsi" w:hint="eastAsia"/>
          <w:color w:val="000000" w:themeColor="text1"/>
          <w:sz w:val="20"/>
          <w:szCs w:val="20"/>
        </w:rPr>
        <w:t>市</w:t>
      </w:r>
      <w:r w:rsidR="00ED0190" w:rsidRPr="00EE51BE">
        <w:rPr>
          <w:rFonts w:asciiTheme="majorHAnsi" w:eastAsia="ＭＳ Ｐゴシック" w:hAnsiTheme="majorHAnsi" w:cstheme="majorHAnsi"/>
          <w:color w:val="000000" w:themeColor="text1"/>
          <w:sz w:val="20"/>
          <w:szCs w:val="20"/>
        </w:rPr>
        <w:t>は、</w:t>
      </w:r>
      <w:r w:rsidR="00846B0A" w:rsidRPr="00EE51BE">
        <w:rPr>
          <w:rFonts w:asciiTheme="majorHAnsi" w:eastAsia="ＭＳ Ｐゴシック" w:hAnsiTheme="majorHAnsi" w:cstheme="majorHAnsi"/>
          <w:color w:val="000000" w:themeColor="text1"/>
          <w:sz w:val="20"/>
          <w:szCs w:val="20"/>
        </w:rPr>
        <w:t>本債券をはじめとした</w:t>
      </w:r>
      <w:r w:rsidR="00AF19FA" w:rsidRPr="00EE51BE">
        <w:rPr>
          <w:rFonts w:asciiTheme="majorHAnsi" w:eastAsia="ＭＳ Ｐゴシック" w:hAnsiTheme="majorHAnsi" w:cstheme="majorHAnsi" w:hint="eastAsia"/>
          <w:color w:val="000000" w:themeColor="text1"/>
          <w:sz w:val="20"/>
          <w:szCs w:val="20"/>
        </w:rPr>
        <w:t>ESG</w:t>
      </w:r>
      <w:r w:rsidR="00AF19FA" w:rsidRPr="00EE51BE">
        <w:rPr>
          <w:rFonts w:asciiTheme="majorHAnsi" w:eastAsia="ＭＳ Ｐゴシック" w:hAnsiTheme="majorHAnsi" w:cstheme="majorHAnsi" w:hint="eastAsia"/>
          <w:color w:val="000000" w:themeColor="text1"/>
          <w:sz w:val="20"/>
          <w:szCs w:val="20"/>
        </w:rPr>
        <w:t>領域における投融資</w:t>
      </w:r>
      <w:r w:rsidR="004173CF" w:rsidRPr="00EE51BE">
        <w:rPr>
          <w:rFonts w:asciiTheme="majorHAnsi" w:eastAsia="ＭＳ Ｐゴシック" w:hAnsiTheme="majorHAnsi" w:cstheme="majorHAnsi"/>
          <w:color w:val="000000" w:themeColor="text1"/>
          <w:sz w:val="20"/>
          <w:szCs w:val="20"/>
        </w:rPr>
        <w:t>を通じ、</w:t>
      </w:r>
      <w:r w:rsidR="00C43C51" w:rsidRPr="00EE51BE">
        <w:rPr>
          <w:rFonts w:asciiTheme="majorHAnsi" w:eastAsia="ＭＳ Ｐゴシック" w:hAnsiTheme="majorHAnsi" w:cstheme="majorHAnsi"/>
          <w:color w:val="000000" w:themeColor="text1"/>
          <w:sz w:val="20"/>
          <w:szCs w:val="20"/>
        </w:rPr>
        <w:t>今後も社会的責任を果たして</w:t>
      </w:r>
      <w:r w:rsidR="00B72395" w:rsidRPr="00EE51BE">
        <w:rPr>
          <w:rFonts w:asciiTheme="majorHAnsi" w:eastAsia="ＭＳ Ｐゴシック" w:hAnsiTheme="majorHAnsi" w:cstheme="majorHAnsi"/>
          <w:color w:val="000000" w:themeColor="text1"/>
          <w:sz w:val="20"/>
          <w:szCs w:val="20"/>
        </w:rPr>
        <w:t>まい</w:t>
      </w:r>
      <w:r w:rsidR="00C43C51" w:rsidRPr="00EE51BE">
        <w:rPr>
          <w:rFonts w:asciiTheme="majorHAnsi" w:eastAsia="ＭＳ Ｐゴシック" w:hAnsiTheme="majorHAnsi" w:cstheme="majorHAnsi"/>
          <w:color w:val="000000" w:themeColor="text1"/>
          <w:sz w:val="20"/>
          <w:szCs w:val="20"/>
        </w:rPr>
        <w:t>ります。</w:t>
      </w:r>
    </w:p>
    <w:p w14:paraId="6842B665" w14:textId="075E57A6" w:rsidR="00CA622A" w:rsidRDefault="00CA622A" w:rsidP="004F7C67">
      <w:pPr>
        <w:ind w:firstLineChars="100" w:firstLine="200"/>
        <w:rPr>
          <w:rFonts w:asciiTheme="majorHAnsi" w:eastAsia="ＭＳ Ｐゴシック" w:hAnsiTheme="majorHAnsi" w:cstheme="majorHAnsi"/>
          <w:color w:val="000000" w:themeColor="text1"/>
          <w:sz w:val="20"/>
          <w:szCs w:val="20"/>
        </w:rPr>
      </w:pPr>
    </w:p>
    <w:p w14:paraId="49551EE5" w14:textId="77777777" w:rsidR="002D44C9" w:rsidRPr="00EE51BE" w:rsidRDefault="002D44C9" w:rsidP="004F7C67">
      <w:pPr>
        <w:ind w:firstLineChars="100" w:firstLine="200"/>
        <w:rPr>
          <w:rFonts w:asciiTheme="majorHAnsi" w:eastAsia="ＭＳ Ｐゴシック" w:hAnsiTheme="majorHAnsi" w:cstheme="majorHAnsi" w:hint="eastAsia"/>
          <w:color w:val="000000" w:themeColor="text1"/>
          <w:sz w:val="20"/>
          <w:szCs w:val="20"/>
        </w:rPr>
      </w:pPr>
    </w:p>
    <w:p w14:paraId="2AEDF312" w14:textId="1CF515F4" w:rsidR="00B21396" w:rsidRPr="00EE51BE" w:rsidRDefault="007F7177" w:rsidP="00311AA6">
      <w:pPr>
        <w:jc w:val="left"/>
        <w:rPr>
          <w:rFonts w:asciiTheme="majorHAnsi" w:eastAsia="ＭＳ Ｐゴシック" w:hAnsiTheme="majorHAnsi" w:cstheme="majorHAnsi"/>
          <w:color w:val="000000" w:themeColor="text1"/>
          <w:sz w:val="20"/>
          <w:szCs w:val="20"/>
        </w:rPr>
      </w:pPr>
      <w:r w:rsidRPr="00EE51BE">
        <w:rPr>
          <w:rFonts w:asciiTheme="majorHAnsi" w:eastAsia="ＭＳ Ｐゴシック" w:hAnsiTheme="majorHAnsi" w:cstheme="majorHAnsi"/>
          <w:color w:val="000000" w:themeColor="text1"/>
          <w:sz w:val="20"/>
          <w:szCs w:val="20"/>
        </w:rPr>
        <w:t>&lt;</w:t>
      </w:r>
      <w:r w:rsidRPr="00EE51BE">
        <w:rPr>
          <w:rFonts w:asciiTheme="majorHAnsi" w:eastAsia="ＭＳ Ｐゴシック" w:hAnsiTheme="majorHAnsi" w:cstheme="majorHAnsi"/>
          <w:color w:val="000000" w:themeColor="text1"/>
          <w:sz w:val="20"/>
          <w:szCs w:val="20"/>
        </w:rPr>
        <w:t>本債券の概要</w:t>
      </w:r>
      <w:r w:rsidRPr="00EE51BE">
        <w:rPr>
          <w:rFonts w:asciiTheme="majorHAnsi" w:eastAsia="ＭＳ Ｐゴシック" w:hAnsiTheme="majorHAnsi" w:cstheme="majorHAnsi"/>
          <w:color w:val="000000" w:themeColor="text1"/>
          <w:sz w:val="20"/>
          <w:szCs w:val="20"/>
        </w:rPr>
        <w:t>&gt;</w:t>
      </w:r>
    </w:p>
    <w:tbl>
      <w:tblPr>
        <w:tblStyle w:val="af2"/>
        <w:tblW w:w="5000" w:type="pct"/>
        <w:tblLook w:val="04A0" w:firstRow="1" w:lastRow="0" w:firstColumn="1" w:lastColumn="0" w:noHBand="0" w:noVBand="1"/>
      </w:tblPr>
      <w:tblGrid>
        <w:gridCol w:w="2421"/>
        <w:gridCol w:w="6639"/>
      </w:tblGrid>
      <w:tr w:rsidR="00A61E43" w:rsidRPr="00190446" w14:paraId="32F24661" w14:textId="77777777" w:rsidTr="002D44C9">
        <w:trPr>
          <w:trHeight w:val="434"/>
        </w:trPr>
        <w:tc>
          <w:tcPr>
            <w:tcW w:w="1336" w:type="pct"/>
            <w:shd w:val="clear" w:color="auto" w:fill="EAF1DD" w:themeFill="accent3" w:themeFillTint="33"/>
            <w:vAlign w:val="center"/>
          </w:tcPr>
          <w:p w14:paraId="4B44A2F6" w14:textId="09A1C56F" w:rsidR="00A61E43" w:rsidRPr="00190446" w:rsidRDefault="00A61E43" w:rsidP="00311AA6">
            <w:pPr>
              <w:snapToGrid w:val="0"/>
              <w:jc w:val="center"/>
              <w:rPr>
                <w:rFonts w:asciiTheme="majorHAnsi" w:eastAsia="ＭＳ Ｐゴシック" w:hAnsiTheme="majorHAnsi" w:cstheme="majorHAnsi" w:hint="eastAsia"/>
                <w:sz w:val="20"/>
                <w:szCs w:val="20"/>
              </w:rPr>
            </w:pPr>
            <w:r w:rsidRPr="002D44C9">
              <w:rPr>
                <w:rFonts w:asciiTheme="majorHAnsi" w:eastAsia="ＭＳ Ｐゴシック" w:hAnsiTheme="majorHAnsi" w:cstheme="majorHAnsi"/>
                <w:spacing w:val="115"/>
                <w:kern w:val="0"/>
                <w:sz w:val="20"/>
                <w:szCs w:val="20"/>
                <w:fitText w:val="630" w:id="-1489164032"/>
              </w:rPr>
              <w:t>銘</w:t>
            </w:r>
            <w:r w:rsidRPr="002D44C9">
              <w:rPr>
                <w:rFonts w:asciiTheme="majorHAnsi" w:eastAsia="ＭＳ Ｐゴシック" w:hAnsiTheme="majorHAnsi" w:cstheme="majorHAnsi"/>
                <w:kern w:val="0"/>
                <w:sz w:val="20"/>
                <w:szCs w:val="20"/>
                <w:fitText w:val="630" w:id="-1489164032"/>
              </w:rPr>
              <w:t>柄</w:t>
            </w:r>
          </w:p>
        </w:tc>
        <w:tc>
          <w:tcPr>
            <w:tcW w:w="3664" w:type="pct"/>
            <w:shd w:val="clear" w:color="auto" w:fill="auto"/>
            <w:vAlign w:val="center"/>
          </w:tcPr>
          <w:p w14:paraId="232C904F" w14:textId="647D1701" w:rsidR="00A61E43" w:rsidRPr="00AB6DC5" w:rsidRDefault="00FC017F" w:rsidP="00311AA6">
            <w:pPr>
              <w:snapToGrid w:val="0"/>
              <w:jc w:val="left"/>
              <w:rPr>
                <w:rFonts w:asciiTheme="majorHAnsi" w:eastAsia="ＭＳ Ｐゴシック" w:hAnsiTheme="majorHAnsi" w:cstheme="majorHAnsi"/>
                <w:sz w:val="20"/>
                <w:szCs w:val="20"/>
              </w:rPr>
            </w:pPr>
            <w:r w:rsidRPr="00AB6DC5">
              <w:rPr>
                <w:rFonts w:asciiTheme="majorHAnsi" w:eastAsia="ＭＳ Ｐゴシック" w:hAnsiTheme="majorHAnsi" w:cstheme="majorHAnsi"/>
                <w:sz w:val="20"/>
                <w:szCs w:val="20"/>
              </w:rPr>
              <w:t>石川県</w:t>
            </w:r>
            <w:r w:rsidR="00AB6DC5" w:rsidRPr="00AB6DC5">
              <w:rPr>
                <w:rFonts w:asciiTheme="majorHAnsi" w:eastAsia="ＭＳ Ｐゴシック" w:hAnsiTheme="majorHAnsi" w:cstheme="majorHAnsi" w:hint="eastAsia"/>
                <w:sz w:val="20"/>
                <w:szCs w:val="20"/>
              </w:rPr>
              <w:t>令和</w:t>
            </w:r>
            <w:r w:rsidR="00AB6DC5" w:rsidRPr="00AB6DC5">
              <w:rPr>
                <w:rFonts w:asciiTheme="majorHAnsi" w:eastAsia="ＭＳ Ｐゴシック" w:hAnsiTheme="majorHAnsi" w:cstheme="majorHAnsi" w:hint="eastAsia"/>
                <w:sz w:val="20"/>
                <w:szCs w:val="20"/>
              </w:rPr>
              <w:t>5</w:t>
            </w:r>
            <w:r w:rsidR="00AB6DC5" w:rsidRPr="00AB6DC5">
              <w:rPr>
                <w:rFonts w:asciiTheme="majorHAnsi" w:eastAsia="ＭＳ Ｐゴシック" w:hAnsiTheme="majorHAnsi" w:cstheme="majorHAnsi" w:hint="eastAsia"/>
                <w:sz w:val="20"/>
                <w:szCs w:val="20"/>
              </w:rPr>
              <w:t>年度</w:t>
            </w:r>
            <w:r w:rsidR="00AB6DC5" w:rsidRPr="00AB6DC5">
              <w:rPr>
                <w:rFonts w:asciiTheme="majorHAnsi" w:eastAsia="ＭＳ Ｐゴシック" w:hAnsiTheme="majorHAnsi" w:cstheme="majorHAnsi"/>
                <w:sz w:val="20"/>
                <w:szCs w:val="20"/>
              </w:rPr>
              <w:t>第</w:t>
            </w:r>
            <w:r w:rsidR="00AB6DC5" w:rsidRPr="00AB6DC5">
              <w:rPr>
                <w:rFonts w:asciiTheme="majorHAnsi" w:eastAsia="ＭＳ Ｐゴシック" w:hAnsiTheme="majorHAnsi" w:cstheme="majorHAnsi" w:hint="eastAsia"/>
                <w:sz w:val="20"/>
                <w:szCs w:val="20"/>
              </w:rPr>
              <w:t>2</w:t>
            </w:r>
            <w:r w:rsidR="00AB6DC5" w:rsidRPr="00AB6DC5">
              <w:rPr>
                <w:rFonts w:asciiTheme="majorHAnsi" w:eastAsia="ＭＳ Ｐゴシック" w:hAnsiTheme="majorHAnsi" w:cstheme="majorHAnsi"/>
                <w:sz w:val="20"/>
                <w:szCs w:val="20"/>
              </w:rPr>
              <w:t>回</w:t>
            </w:r>
            <w:r w:rsidR="00AB6DC5" w:rsidRPr="00AB6DC5">
              <w:rPr>
                <w:rFonts w:asciiTheme="majorHAnsi" w:eastAsia="ＭＳ Ｐゴシック" w:hAnsiTheme="majorHAnsi" w:cstheme="majorHAnsi" w:hint="eastAsia"/>
                <w:sz w:val="20"/>
                <w:szCs w:val="20"/>
              </w:rPr>
              <w:t>公募公債（</w:t>
            </w:r>
            <w:r w:rsidR="00A61E43" w:rsidRPr="00AB6DC5">
              <w:rPr>
                <w:rFonts w:asciiTheme="majorHAnsi" w:eastAsia="ＭＳ Ｐゴシック" w:hAnsiTheme="majorHAnsi" w:cstheme="majorHAnsi"/>
                <w:sz w:val="20"/>
                <w:szCs w:val="20"/>
              </w:rPr>
              <w:t>グリーンボンド</w:t>
            </w:r>
            <w:r w:rsidR="00AB6DC5" w:rsidRPr="00AB6DC5">
              <w:rPr>
                <w:rFonts w:asciiTheme="majorHAnsi" w:eastAsia="ＭＳ Ｐゴシック" w:hAnsiTheme="majorHAnsi" w:cstheme="majorHAnsi" w:hint="eastAsia"/>
                <w:sz w:val="20"/>
                <w:szCs w:val="20"/>
              </w:rPr>
              <w:t>・</w:t>
            </w:r>
            <w:r w:rsidR="00AB6DC5" w:rsidRPr="00AB6DC5">
              <w:rPr>
                <w:rFonts w:asciiTheme="majorHAnsi" w:eastAsia="ＭＳ Ｐゴシック" w:hAnsiTheme="majorHAnsi" w:cstheme="majorHAnsi" w:hint="eastAsia"/>
                <w:sz w:val="20"/>
                <w:szCs w:val="20"/>
              </w:rPr>
              <w:t>5</w:t>
            </w:r>
            <w:r w:rsidR="00A61E43" w:rsidRPr="00AB6DC5">
              <w:rPr>
                <w:rFonts w:asciiTheme="majorHAnsi" w:eastAsia="ＭＳ Ｐゴシック" w:hAnsiTheme="majorHAnsi" w:cstheme="majorHAnsi"/>
                <w:sz w:val="20"/>
                <w:szCs w:val="20"/>
              </w:rPr>
              <w:t>年</w:t>
            </w:r>
            <w:r w:rsidR="00AB6DC5" w:rsidRPr="00AB6DC5">
              <w:rPr>
                <w:rFonts w:asciiTheme="majorHAnsi" w:eastAsia="ＭＳ Ｐゴシック" w:hAnsiTheme="majorHAnsi" w:cstheme="majorHAnsi" w:hint="eastAsia"/>
                <w:sz w:val="20"/>
                <w:szCs w:val="20"/>
              </w:rPr>
              <w:t>）</w:t>
            </w:r>
          </w:p>
        </w:tc>
      </w:tr>
      <w:tr w:rsidR="00A61E43" w:rsidRPr="00190446" w14:paraId="0BB3273E" w14:textId="77777777" w:rsidTr="002D44C9">
        <w:trPr>
          <w:trHeight w:val="412"/>
        </w:trPr>
        <w:tc>
          <w:tcPr>
            <w:tcW w:w="1336" w:type="pct"/>
            <w:shd w:val="clear" w:color="auto" w:fill="EAF1DD" w:themeFill="accent3" w:themeFillTint="33"/>
            <w:vAlign w:val="center"/>
          </w:tcPr>
          <w:p w14:paraId="0F44B9CD" w14:textId="4781A82E" w:rsidR="00A61E43" w:rsidRPr="00190446" w:rsidRDefault="00A61E43" w:rsidP="00311AA6">
            <w:pPr>
              <w:snapToGrid w:val="0"/>
              <w:jc w:val="center"/>
              <w:rPr>
                <w:rFonts w:asciiTheme="majorHAnsi" w:eastAsia="ＭＳ Ｐゴシック" w:hAnsiTheme="majorHAnsi" w:cstheme="majorHAnsi"/>
                <w:sz w:val="20"/>
                <w:szCs w:val="20"/>
              </w:rPr>
            </w:pPr>
            <w:r w:rsidRPr="00190446">
              <w:rPr>
                <w:rFonts w:asciiTheme="majorHAnsi" w:eastAsia="ＭＳ Ｐゴシック" w:hAnsiTheme="majorHAnsi" w:cstheme="majorHAnsi"/>
                <w:spacing w:val="115"/>
                <w:kern w:val="0"/>
                <w:sz w:val="20"/>
                <w:szCs w:val="20"/>
                <w:fitText w:val="630" w:id="-1489164031"/>
              </w:rPr>
              <w:t>年</w:t>
            </w:r>
            <w:r w:rsidRPr="00190446">
              <w:rPr>
                <w:rFonts w:asciiTheme="majorHAnsi" w:eastAsia="ＭＳ Ｐゴシック" w:hAnsiTheme="majorHAnsi" w:cstheme="majorHAnsi"/>
                <w:kern w:val="0"/>
                <w:sz w:val="20"/>
                <w:szCs w:val="20"/>
                <w:fitText w:val="630" w:id="-1489164031"/>
              </w:rPr>
              <w:t>限</w:t>
            </w:r>
          </w:p>
        </w:tc>
        <w:tc>
          <w:tcPr>
            <w:tcW w:w="3664" w:type="pct"/>
            <w:shd w:val="clear" w:color="auto" w:fill="auto"/>
            <w:vAlign w:val="center"/>
          </w:tcPr>
          <w:p w14:paraId="5A98B747" w14:textId="669FF440" w:rsidR="00A61E43" w:rsidRPr="00AB6DC5" w:rsidRDefault="00AB6DC5" w:rsidP="00A61E43">
            <w:pPr>
              <w:snapToGrid w:val="0"/>
              <w:jc w:val="left"/>
              <w:rPr>
                <w:rFonts w:asciiTheme="majorHAnsi" w:eastAsia="ＭＳ Ｐゴシック" w:hAnsiTheme="majorHAnsi" w:cstheme="majorHAnsi"/>
                <w:sz w:val="20"/>
                <w:szCs w:val="20"/>
              </w:rPr>
            </w:pPr>
            <w:r w:rsidRPr="00AB6DC5">
              <w:rPr>
                <w:rFonts w:asciiTheme="majorHAnsi" w:eastAsia="ＭＳ Ｐゴシック" w:hAnsiTheme="majorHAnsi" w:cstheme="majorHAnsi" w:hint="eastAsia"/>
                <w:sz w:val="20"/>
                <w:szCs w:val="20"/>
              </w:rPr>
              <w:t>5</w:t>
            </w:r>
            <w:r w:rsidR="00A61E43" w:rsidRPr="00AB6DC5">
              <w:rPr>
                <w:rFonts w:asciiTheme="majorHAnsi" w:eastAsia="ＭＳ Ｐゴシック" w:hAnsiTheme="majorHAnsi" w:cstheme="majorHAnsi"/>
                <w:sz w:val="20"/>
                <w:szCs w:val="20"/>
              </w:rPr>
              <w:t>年</w:t>
            </w:r>
          </w:p>
        </w:tc>
      </w:tr>
      <w:tr w:rsidR="00A61E43" w:rsidRPr="00190446" w14:paraId="536C96AF" w14:textId="77777777" w:rsidTr="002D44C9">
        <w:trPr>
          <w:trHeight w:val="417"/>
        </w:trPr>
        <w:tc>
          <w:tcPr>
            <w:tcW w:w="1336" w:type="pct"/>
            <w:shd w:val="clear" w:color="auto" w:fill="EAF1DD" w:themeFill="accent3" w:themeFillTint="33"/>
            <w:vAlign w:val="center"/>
          </w:tcPr>
          <w:p w14:paraId="58C29615" w14:textId="171D0C77" w:rsidR="00A61E43" w:rsidRPr="00190446" w:rsidRDefault="00A61E43" w:rsidP="00311AA6">
            <w:pPr>
              <w:snapToGrid w:val="0"/>
              <w:jc w:val="center"/>
              <w:rPr>
                <w:rFonts w:asciiTheme="majorHAnsi" w:eastAsia="ＭＳ Ｐゴシック" w:hAnsiTheme="majorHAnsi" w:cstheme="majorHAnsi"/>
                <w:sz w:val="20"/>
                <w:szCs w:val="20"/>
              </w:rPr>
            </w:pPr>
            <w:r w:rsidRPr="00190446">
              <w:rPr>
                <w:rFonts w:asciiTheme="majorHAnsi" w:eastAsia="ＭＳ Ｐゴシック" w:hAnsiTheme="majorHAnsi" w:cstheme="majorHAnsi"/>
                <w:spacing w:val="15"/>
                <w:kern w:val="0"/>
                <w:sz w:val="20"/>
                <w:szCs w:val="20"/>
              </w:rPr>
              <w:t>発行</w:t>
            </w:r>
            <w:r w:rsidRPr="00190446">
              <w:rPr>
                <w:rFonts w:asciiTheme="majorHAnsi" w:eastAsia="ＭＳ Ｐゴシック" w:hAnsiTheme="majorHAnsi" w:cstheme="majorHAnsi"/>
                <w:spacing w:val="-15"/>
                <w:kern w:val="0"/>
                <w:sz w:val="20"/>
                <w:szCs w:val="20"/>
              </w:rPr>
              <w:t>額</w:t>
            </w:r>
          </w:p>
        </w:tc>
        <w:tc>
          <w:tcPr>
            <w:tcW w:w="3664" w:type="pct"/>
            <w:shd w:val="clear" w:color="auto" w:fill="auto"/>
            <w:vAlign w:val="center"/>
          </w:tcPr>
          <w:p w14:paraId="3C0494C5" w14:textId="5073E54E" w:rsidR="00A61E43" w:rsidRPr="00AB6DC5" w:rsidRDefault="00A61E43" w:rsidP="00A61E43">
            <w:pPr>
              <w:snapToGrid w:val="0"/>
              <w:jc w:val="left"/>
              <w:rPr>
                <w:rFonts w:asciiTheme="majorHAnsi" w:eastAsia="ＭＳ Ｐゴシック" w:hAnsiTheme="majorHAnsi" w:cstheme="majorHAnsi"/>
                <w:sz w:val="20"/>
                <w:szCs w:val="20"/>
              </w:rPr>
            </w:pPr>
            <w:r w:rsidRPr="00AB6DC5">
              <w:rPr>
                <w:rFonts w:asciiTheme="majorHAnsi" w:eastAsia="ＭＳ Ｐゴシック" w:hAnsiTheme="majorHAnsi" w:cstheme="majorHAnsi"/>
                <w:sz w:val="20"/>
                <w:szCs w:val="20"/>
              </w:rPr>
              <w:t>50</w:t>
            </w:r>
            <w:r w:rsidRPr="00AB6DC5">
              <w:rPr>
                <w:rFonts w:asciiTheme="majorHAnsi" w:eastAsia="ＭＳ Ｐゴシック" w:hAnsiTheme="majorHAnsi" w:cstheme="majorHAnsi"/>
                <w:sz w:val="20"/>
                <w:szCs w:val="20"/>
              </w:rPr>
              <w:t>億円</w:t>
            </w:r>
          </w:p>
        </w:tc>
      </w:tr>
      <w:tr w:rsidR="00A61E43" w:rsidRPr="00190446" w14:paraId="683972DA" w14:textId="77777777" w:rsidTr="002D44C9">
        <w:trPr>
          <w:trHeight w:val="420"/>
        </w:trPr>
        <w:tc>
          <w:tcPr>
            <w:tcW w:w="1336" w:type="pct"/>
            <w:shd w:val="clear" w:color="auto" w:fill="EAF1DD" w:themeFill="accent3" w:themeFillTint="33"/>
            <w:vAlign w:val="center"/>
          </w:tcPr>
          <w:p w14:paraId="320F4C17" w14:textId="0930C465" w:rsidR="00A61E43" w:rsidRPr="00190446" w:rsidRDefault="00A61E43" w:rsidP="00311AA6">
            <w:pPr>
              <w:snapToGrid w:val="0"/>
              <w:jc w:val="center"/>
              <w:rPr>
                <w:rFonts w:asciiTheme="majorHAnsi" w:eastAsia="ＭＳ Ｐゴシック" w:hAnsiTheme="majorHAnsi" w:cstheme="majorHAnsi"/>
                <w:sz w:val="20"/>
                <w:szCs w:val="20"/>
              </w:rPr>
            </w:pPr>
            <w:r w:rsidRPr="00190446">
              <w:rPr>
                <w:rFonts w:asciiTheme="majorHAnsi" w:eastAsia="ＭＳ Ｐゴシック" w:hAnsiTheme="majorHAnsi" w:cstheme="majorHAnsi"/>
                <w:spacing w:val="15"/>
                <w:kern w:val="0"/>
                <w:sz w:val="20"/>
                <w:szCs w:val="20"/>
              </w:rPr>
              <w:t>発行</w:t>
            </w:r>
            <w:r w:rsidRPr="00190446">
              <w:rPr>
                <w:rFonts w:asciiTheme="majorHAnsi" w:eastAsia="ＭＳ Ｐゴシック" w:hAnsiTheme="majorHAnsi" w:cstheme="majorHAnsi"/>
                <w:spacing w:val="-15"/>
                <w:kern w:val="0"/>
                <w:sz w:val="20"/>
                <w:szCs w:val="20"/>
              </w:rPr>
              <w:t>日</w:t>
            </w:r>
          </w:p>
        </w:tc>
        <w:tc>
          <w:tcPr>
            <w:tcW w:w="3664" w:type="pct"/>
            <w:shd w:val="clear" w:color="auto" w:fill="auto"/>
            <w:vAlign w:val="center"/>
          </w:tcPr>
          <w:p w14:paraId="0FE6DE02" w14:textId="047F607B" w:rsidR="00A61E43" w:rsidRPr="00AB6DC5" w:rsidRDefault="00A61E43" w:rsidP="00CA622A">
            <w:pPr>
              <w:snapToGrid w:val="0"/>
              <w:jc w:val="left"/>
              <w:rPr>
                <w:rFonts w:asciiTheme="majorHAnsi" w:eastAsia="ＭＳ Ｐゴシック" w:hAnsiTheme="majorHAnsi" w:cstheme="majorHAnsi"/>
                <w:sz w:val="20"/>
                <w:szCs w:val="20"/>
              </w:rPr>
            </w:pPr>
            <w:r w:rsidRPr="00AB6DC5">
              <w:rPr>
                <w:rFonts w:asciiTheme="majorHAnsi" w:eastAsia="ＭＳ Ｐゴシック" w:hAnsiTheme="majorHAnsi" w:cstheme="majorHAnsi"/>
                <w:sz w:val="20"/>
                <w:szCs w:val="20"/>
              </w:rPr>
              <w:t>令和</w:t>
            </w:r>
            <w:r w:rsidR="00E32DF6">
              <w:rPr>
                <w:rFonts w:asciiTheme="majorHAnsi" w:eastAsia="ＭＳ Ｐゴシック" w:hAnsiTheme="majorHAnsi" w:cstheme="majorHAnsi" w:hint="eastAsia"/>
                <w:sz w:val="20"/>
                <w:szCs w:val="20"/>
              </w:rPr>
              <w:t>6</w:t>
            </w:r>
            <w:r w:rsidRPr="00AB6DC5">
              <w:rPr>
                <w:rFonts w:asciiTheme="majorHAnsi" w:eastAsia="ＭＳ Ｐゴシック" w:hAnsiTheme="majorHAnsi" w:cstheme="majorHAnsi"/>
                <w:sz w:val="20"/>
                <w:szCs w:val="20"/>
              </w:rPr>
              <w:t>年</w:t>
            </w:r>
            <w:r w:rsidR="00CA622A">
              <w:rPr>
                <w:rFonts w:asciiTheme="majorHAnsi" w:eastAsia="ＭＳ Ｐゴシック" w:hAnsiTheme="majorHAnsi" w:cstheme="majorHAnsi" w:hint="eastAsia"/>
                <w:sz w:val="20"/>
                <w:szCs w:val="20"/>
              </w:rPr>
              <w:t>２</w:t>
            </w:r>
            <w:r w:rsidRPr="00AB6DC5">
              <w:rPr>
                <w:rFonts w:asciiTheme="majorHAnsi" w:eastAsia="ＭＳ Ｐゴシック" w:hAnsiTheme="majorHAnsi" w:cstheme="majorHAnsi"/>
                <w:sz w:val="20"/>
                <w:szCs w:val="20"/>
              </w:rPr>
              <w:t>月</w:t>
            </w:r>
            <w:r w:rsidR="00CA622A">
              <w:rPr>
                <w:rFonts w:asciiTheme="majorHAnsi" w:eastAsia="ＭＳ Ｐゴシック" w:hAnsiTheme="majorHAnsi" w:cstheme="majorHAnsi" w:hint="eastAsia"/>
                <w:sz w:val="20"/>
                <w:szCs w:val="20"/>
              </w:rPr>
              <w:t>21</w:t>
            </w:r>
            <w:r w:rsidRPr="00AB6DC5">
              <w:rPr>
                <w:rFonts w:asciiTheme="majorHAnsi" w:eastAsia="ＭＳ Ｐゴシック" w:hAnsiTheme="majorHAnsi" w:cstheme="majorHAnsi"/>
                <w:sz w:val="20"/>
                <w:szCs w:val="20"/>
              </w:rPr>
              <w:t>日</w:t>
            </w:r>
          </w:p>
        </w:tc>
      </w:tr>
    </w:tbl>
    <w:p w14:paraId="1EEDCA07" w14:textId="7B2EAF22" w:rsidR="00A61E43" w:rsidRDefault="00311AA6" w:rsidP="00CA622A">
      <w:pPr>
        <w:pStyle w:val="a3"/>
      </w:pPr>
      <w:r w:rsidRPr="00190446">
        <w:t>以上</w:t>
      </w:r>
    </w:p>
    <w:p w14:paraId="5F23CAFA" w14:textId="549A4146" w:rsidR="00CA622A" w:rsidRDefault="00CA622A" w:rsidP="00311AA6">
      <w:pPr>
        <w:jc w:val="right"/>
        <w:rPr>
          <w:rFonts w:asciiTheme="majorHAnsi" w:eastAsia="ＭＳ Ｐゴシック" w:hAnsiTheme="majorHAnsi" w:cstheme="majorHAnsi"/>
          <w:sz w:val="20"/>
          <w:szCs w:val="20"/>
        </w:rPr>
      </w:pPr>
    </w:p>
    <w:p w14:paraId="3CC6F279" w14:textId="77777777" w:rsidR="00CA622A" w:rsidRDefault="00CA622A" w:rsidP="00311AA6">
      <w:pPr>
        <w:jc w:val="right"/>
        <w:rPr>
          <w:rFonts w:asciiTheme="majorHAnsi" w:eastAsia="ＭＳ Ｐゴシック" w:hAnsiTheme="majorHAnsi" w:cstheme="majorHAnsi"/>
          <w:sz w:val="20"/>
          <w:szCs w:val="20"/>
        </w:rPr>
      </w:pPr>
      <w:bookmarkStart w:id="0" w:name="_GoBack"/>
      <w:bookmarkEnd w:id="0"/>
    </w:p>
    <w:p w14:paraId="33B50938" w14:textId="450DAFB7" w:rsidR="00CA622A" w:rsidRPr="00190446" w:rsidRDefault="00CA622A" w:rsidP="00311AA6">
      <w:pPr>
        <w:jc w:val="right"/>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inline distT="0" distB="0" distL="0" distR="0" wp14:anchorId="25AA3C4B" wp14:editId="18EDA217">
            <wp:extent cx="5541645" cy="3741420"/>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1645" cy="3741420"/>
                    </a:xfrm>
                    <a:prstGeom prst="rect">
                      <a:avLst/>
                    </a:prstGeom>
                    <a:noFill/>
                    <a:ln>
                      <a:noFill/>
                    </a:ln>
                  </pic:spPr>
                </pic:pic>
              </a:graphicData>
            </a:graphic>
          </wp:inline>
        </w:drawing>
      </w:r>
    </w:p>
    <w:sectPr w:rsidR="00CA622A" w:rsidRPr="00190446" w:rsidSect="00B06C17">
      <w:pgSz w:w="11906" w:h="16838" w:code="9"/>
      <w:pgMar w:top="1418" w:right="1418" w:bottom="851"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F43076" w14:textId="77777777" w:rsidR="00D713C1" w:rsidRDefault="00D713C1" w:rsidP="00B556C9">
      <w:r>
        <w:separator/>
      </w:r>
    </w:p>
  </w:endnote>
  <w:endnote w:type="continuationSeparator" w:id="0">
    <w:p w14:paraId="01EE4091" w14:textId="77777777" w:rsidR="00D713C1" w:rsidRDefault="00D713C1" w:rsidP="00B55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9B623" w14:textId="77777777" w:rsidR="00D713C1" w:rsidRDefault="00D713C1" w:rsidP="00B556C9">
      <w:r>
        <w:separator/>
      </w:r>
    </w:p>
  </w:footnote>
  <w:footnote w:type="continuationSeparator" w:id="0">
    <w:p w14:paraId="3A98E8FA" w14:textId="77777777" w:rsidR="00D713C1" w:rsidRDefault="00D713C1" w:rsidP="00B556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B4B1C"/>
    <w:multiLevelType w:val="hybridMultilevel"/>
    <w:tmpl w:val="72500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FA5FA2"/>
    <w:multiLevelType w:val="hybridMultilevel"/>
    <w:tmpl w:val="73CCD24C"/>
    <w:lvl w:ilvl="0" w:tplc="A67C5528">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0A6F62"/>
    <w:multiLevelType w:val="hybridMultilevel"/>
    <w:tmpl w:val="C05648F2"/>
    <w:lvl w:ilvl="0" w:tplc="F6BAEF7E">
      <w:start w:val="1"/>
      <w:numFmt w:val="bullet"/>
      <w:lvlText w:val=""/>
      <w:lvlJc w:val="left"/>
      <w:pPr>
        <w:tabs>
          <w:tab w:val="num" w:pos="720"/>
        </w:tabs>
        <w:ind w:left="720" w:hanging="360"/>
      </w:pPr>
      <w:rPr>
        <w:rFonts w:ascii="Wingdings" w:hAnsi="Wingdings" w:hint="default"/>
      </w:rPr>
    </w:lvl>
    <w:lvl w:ilvl="1" w:tplc="49A23640" w:tentative="1">
      <w:start w:val="1"/>
      <w:numFmt w:val="bullet"/>
      <w:lvlText w:val=""/>
      <w:lvlJc w:val="left"/>
      <w:pPr>
        <w:tabs>
          <w:tab w:val="num" w:pos="1440"/>
        </w:tabs>
        <w:ind w:left="1440" w:hanging="360"/>
      </w:pPr>
      <w:rPr>
        <w:rFonts w:ascii="Wingdings" w:hAnsi="Wingdings" w:hint="default"/>
      </w:rPr>
    </w:lvl>
    <w:lvl w:ilvl="2" w:tplc="ABC05C2C" w:tentative="1">
      <w:start w:val="1"/>
      <w:numFmt w:val="bullet"/>
      <w:lvlText w:val=""/>
      <w:lvlJc w:val="left"/>
      <w:pPr>
        <w:tabs>
          <w:tab w:val="num" w:pos="2160"/>
        </w:tabs>
        <w:ind w:left="2160" w:hanging="360"/>
      </w:pPr>
      <w:rPr>
        <w:rFonts w:ascii="Wingdings" w:hAnsi="Wingdings" w:hint="default"/>
      </w:rPr>
    </w:lvl>
    <w:lvl w:ilvl="3" w:tplc="7E482898" w:tentative="1">
      <w:start w:val="1"/>
      <w:numFmt w:val="bullet"/>
      <w:lvlText w:val=""/>
      <w:lvlJc w:val="left"/>
      <w:pPr>
        <w:tabs>
          <w:tab w:val="num" w:pos="2880"/>
        </w:tabs>
        <w:ind w:left="2880" w:hanging="360"/>
      </w:pPr>
      <w:rPr>
        <w:rFonts w:ascii="Wingdings" w:hAnsi="Wingdings" w:hint="default"/>
      </w:rPr>
    </w:lvl>
    <w:lvl w:ilvl="4" w:tplc="D6D439B4" w:tentative="1">
      <w:start w:val="1"/>
      <w:numFmt w:val="bullet"/>
      <w:lvlText w:val=""/>
      <w:lvlJc w:val="left"/>
      <w:pPr>
        <w:tabs>
          <w:tab w:val="num" w:pos="3600"/>
        </w:tabs>
        <w:ind w:left="3600" w:hanging="360"/>
      </w:pPr>
      <w:rPr>
        <w:rFonts w:ascii="Wingdings" w:hAnsi="Wingdings" w:hint="default"/>
      </w:rPr>
    </w:lvl>
    <w:lvl w:ilvl="5" w:tplc="33FA5400" w:tentative="1">
      <w:start w:val="1"/>
      <w:numFmt w:val="bullet"/>
      <w:lvlText w:val=""/>
      <w:lvlJc w:val="left"/>
      <w:pPr>
        <w:tabs>
          <w:tab w:val="num" w:pos="4320"/>
        </w:tabs>
        <w:ind w:left="4320" w:hanging="360"/>
      </w:pPr>
      <w:rPr>
        <w:rFonts w:ascii="Wingdings" w:hAnsi="Wingdings" w:hint="default"/>
      </w:rPr>
    </w:lvl>
    <w:lvl w:ilvl="6" w:tplc="FC7228BA" w:tentative="1">
      <w:start w:val="1"/>
      <w:numFmt w:val="bullet"/>
      <w:lvlText w:val=""/>
      <w:lvlJc w:val="left"/>
      <w:pPr>
        <w:tabs>
          <w:tab w:val="num" w:pos="5040"/>
        </w:tabs>
        <w:ind w:left="5040" w:hanging="360"/>
      </w:pPr>
      <w:rPr>
        <w:rFonts w:ascii="Wingdings" w:hAnsi="Wingdings" w:hint="default"/>
      </w:rPr>
    </w:lvl>
    <w:lvl w:ilvl="7" w:tplc="CE48436C" w:tentative="1">
      <w:start w:val="1"/>
      <w:numFmt w:val="bullet"/>
      <w:lvlText w:val=""/>
      <w:lvlJc w:val="left"/>
      <w:pPr>
        <w:tabs>
          <w:tab w:val="num" w:pos="5760"/>
        </w:tabs>
        <w:ind w:left="5760" w:hanging="360"/>
      </w:pPr>
      <w:rPr>
        <w:rFonts w:ascii="Wingdings" w:hAnsi="Wingdings" w:hint="default"/>
      </w:rPr>
    </w:lvl>
    <w:lvl w:ilvl="8" w:tplc="F6F6D7F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8C64B2"/>
    <w:multiLevelType w:val="hybridMultilevel"/>
    <w:tmpl w:val="8FB81330"/>
    <w:lvl w:ilvl="0" w:tplc="E968DAEE">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BD0410"/>
    <w:multiLevelType w:val="hybridMultilevel"/>
    <w:tmpl w:val="17D49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8863FC"/>
    <w:multiLevelType w:val="hybridMultilevel"/>
    <w:tmpl w:val="C2466FF8"/>
    <w:lvl w:ilvl="0" w:tplc="B5A2B85C">
      <w:numFmt w:val="bullet"/>
      <w:lvlText w:val=""/>
      <w:lvlJc w:val="left"/>
      <w:pPr>
        <w:ind w:left="420" w:hanging="420"/>
      </w:pPr>
      <w:rPr>
        <w:rFonts w:ascii="Wingdings" w:eastAsia="ＭＳ ゴシック" w:hAnsi="Wingdings" w:cs="Times New Roman" w:hint="default"/>
      </w:rPr>
    </w:lvl>
    <w:lvl w:ilvl="1" w:tplc="D3085A62">
      <w:start w:val="2"/>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6AD710E"/>
    <w:multiLevelType w:val="hybridMultilevel"/>
    <w:tmpl w:val="067AC116"/>
    <w:lvl w:ilvl="0" w:tplc="B5A2B85C">
      <w:numFmt w:val="bullet"/>
      <w:lvlText w:val=""/>
      <w:lvlJc w:val="left"/>
      <w:pPr>
        <w:ind w:left="420" w:hanging="420"/>
      </w:pPr>
      <w:rPr>
        <w:rFonts w:ascii="Wingdings" w:eastAsia="ＭＳ ゴシック" w:hAnsi="Wingdings" w:cs="Times New Roman" w:hint="default"/>
      </w:rPr>
    </w:lvl>
    <w:lvl w:ilvl="1" w:tplc="B5A2B85C">
      <w:numFmt w:val="bullet"/>
      <w:lvlText w:val=""/>
      <w:lvlJc w:val="left"/>
      <w:pPr>
        <w:ind w:left="780" w:hanging="360"/>
      </w:pPr>
      <w:rPr>
        <w:rFonts w:ascii="Wingdings" w:eastAsia="ＭＳ ゴシック" w:hAnsi="Wingdings" w:cs="Times New Roman"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35BFE"/>
    <w:multiLevelType w:val="hybridMultilevel"/>
    <w:tmpl w:val="B052CE68"/>
    <w:lvl w:ilvl="0" w:tplc="4FD041C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E431D3"/>
    <w:multiLevelType w:val="hybridMultilevel"/>
    <w:tmpl w:val="5A96BAEE"/>
    <w:lvl w:ilvl="0" w:tplc="AD787100">
      <w:start w:val="1"/>
      <w:numFmt w:val="bullet"/>
      <w:lvlText w:val=""/>
      <w:lvlJc w:val="left"/>
      <w:pPr>
        <w:tabs>
          <w:tab w:val="num" w:pos="720"/>
        </w:tabs>
        <w:ind w:left="720" w:hanging="360"/>
      </w:pPr>
      <w:rPr>
        <w:rFonts w:ascii="Wingdings" w:hAnsi="Wingdings" w:hint="default"/>
      </w:rPr>
    </w:lvl>
    <w:lvl w:ilvl="1" w:tplc="A7586378" w:tentative="1">
      <w:start w:val="1"/>
      <w:numFmt w:val="bullet"/>
      <w:lvlText w:val=""/>
      <w:lvlJc w:val="left"/>
      <w:pPr>
        <w:tabs>
          <w:tab w:val="num" w:pos="1440"/>
        </w:tabs>
        <w:ind w:left="1440" w:hanging="360"/>
      </w:pPr>
      <w:rPr>
        <w:rFonts w:ascii="Wingdings" w:hAnsi="Wingdings" w:hint="default"/>
      </w:rPr>
    </w:lvl>
    <w:lvl w:ilvl="2" w:tplc="899C942A" w:tentative="1">
      <w:start w:val="1"/>
      <w:numFmt w:val="bullet"/>
      <w:lvlText w:val=""/>
      <w:lvlJc w:val="left"/>
      <w:pPr>
        <w:tabs>
          <w:tab w:val="num" w:pos="2160"/>
        </w:tabs>
        <w:ind w:left="2160" w:hanging="360"/>
      </w:pPr>
      <w:rPr>
        <w:rFonts w:ascii="Wingdings" w:hAnsi="Wingdings" w:hint="default"/>
      </w:rPr>
    </w:lvl>
    <w:lvl w:ilvl="3" w:tplc="8848B4D4" w:tentative="1">
      <w:start w:val="1"/>
      <w:numFmt w:val="bullet"/>
      <w:lvlText w:val=""/>
      <w:lvlJc w:val="left"/>
      <w:pPr>
        <w:tabs>
          <w:tab w:val="num" w:pos="2880"/>
        </w:tabs>
        <w:ind w:left="2880" w:hanging="360"/>
      </w:pPr>
      <w:rPr>
        <w:rFonts w:ascii="Wingdings" w:hAnsi="Wingdings" w:hint="default"/>
      </w:rPr>
    </w:lvl>
    <w:lvl w:ilvl="4" w:tplc="C01EB456" w:tentative="1">
      <w:start w:val="1"/>
      <w:numFmt w:val="bullet"/>
      <w:lvlText w:val=""/>
      <w:lvlJc w:val="left"/>
      <w:pPr>
        <w:tabs>
          <w:tab w:val="num" w:pos="3600"/>
        </w:tabs>
        <w:ind w:left="3600" w:hanging="360"/>
      </w:pPr>
      <w:rPr>
        <w:rFonts w:ascii="Wingdings" w:hAnsi="Wingdings" w:hint="default"/>
      </w:rPr>
    </w:lvl>
    <w:lvl w:ilvl="5" w:tplc="DBB67C10" w:tentative="1">
      <w:start w:val="1"/>
      <w:numFmt w:val="bullet"/>
      <w:lvlText w:val=""/>
      <w:lvlJc w:val="left"/>
      <w:pPr>
        <w:tabs>
          <w:tab w:val="num" w:pos="4320"/>
        </w:tabs>
        <w:ind w:left="4320" w:hanging="360"/>
      </w:pPr>
      <w:rPr>
        <w:rFonts w:ascii="Wingdings" w:hAnsi="Wingdings" w:hint="default"/>
      </w:rPr>
    </w:lvl>
    <w:lvl w:ilvl="6" w:tplc="D054E6E0" w:tentative="1">
      <w:start w:val="1"/>
      <w:numFmt w:val="bullet"/>
      <w:lvlText w:val=""/>
      <w:lvlJc w:val="left"/>
      <w:pPr>
        <w:tabs>
          <w:tab w:val="num" w:pos="5040"/>
        </w:tabs>
        <w:ind w:left="5040" w:hanging="360"/>
      </w:pPr>
      <w:rPr>
        <w:rFonts w:ascii="Wingdings" w:hAnsi="Wingdings" w:hint="default"/>
      </w:rPr>
    </w:lvl>
    <w:lvl w:ilvl="7" w:tplc="C316BF5A" w:tentative="1">
      <w:start w:val="1"/>
      <w:numFmt w:val="bullet"/>
      <w:lvlText w:val=""/>
      <w:lvlJc w:val="left"/>
      <w:pPr>
        <w:tabs>
          <w:tab w:val="num" w:pos="5760"/>
        </w:tabs>
        <w:ind w:left="5760" w:hanging="360"/>
      </w:pPr>
      <w:rPr>
        <w:rFonts w:ascii="Wingdings" w:hAnsi="Wingdings" w:hint="default"/>
      </w:rPr>
    </w:lvl>
    <w:lvl w:ilvl="8" w:tplc="56E4B9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035B64"/>
    <w:multiLevelType w:val="hybridMultilevel"/>
    <w:tmpl w:val="C352D20A"/>
    <w:lvl w:ilvl="0" w:tplc="0409000B">
      <w:start w:val="1"/>
      <w:numFmt w:val="bullet"/>
      <w:lvlText w:val=""/>
      <w:lvlJc w:val="left"/>
      <w:pPr>
        <w:ind w:left="420" w:hanging="420"/>
      </w:pPr>
      <w:rPr>
        <w:rFonts w:ascii="Wingdings" w:hAnsi="Wingdings" w:hint="default"/>
      </w:rPr>
    </w:lvl>
    <w:lvl w:ilvl="1" w:tplc="7B7A5AAE">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6D0B53"/>
    <w:multiLevelType w:val="hybridMultilevel"/>
    <w:tmpl w:val="48788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0BA794A"/>
    <w:multiLevelType w:val="hybridMultilevel"/>
    <w:tmpl w:val="1304FD8C"/>
    <w:lvl w:ilvl="0" w:tplc="89DE7F4C">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4942F5E"/>
    <w:multiLevelType w:val="hybridMultilevel"/>
    <w:tmpl w:val="7A8A8210"/>
    <w:lvl w:ilvl="0" w:tplc="77DCB598">
      <w:start w:val="1"/>
      <w:numFmt w:val="bullet"/>
      <w:lvlText w:val="‑"/>
      <w:lvlJc w:val="left"/>
      <w:pPr>
        <w:ind w:left="420" w:hanging="420"/>
      </w:pPr>
      <w:rPr>
        <w:rFonts w:ascii="Yu Gothic" w:eastAsia="Yu Gothic" w:hAnsi="Yu Gothic"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7CE1174E"/>
    <w:multiLevelType w:val="hybridMultilevel"/>
    <w:tmpl w:val="9E00E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5"/>
  </w:num>
  <w:num w:numId="3">
    <w:abstractNumId w:val="8"/>
  </w:num>
  <w:num w:numId="4">
    <w:abstractNumId w:val="2"/>
  </w:num>
  <w:num w:numId="5">
    <w:abstractNumId w:val="6"/>
  </w:num>
  <w:num w:numId="6">
    <w:abstractNumId w:val="4"/>
  </w:num>
  <w:num w:numId="7">
    <w:abstractNumId w:val="9"/>
  </w:num>
  <w:num w:numId="8">
    <w:abstractNumId w:val="10"/>
  </w:num>
  <w:num w:numId="9">
    <w:abstractNumId w:val="13"/>
  </w:num>
  <w:num w:numId="10">
    <w:abstractNumId w:val="0"/>
  </w:num>
  <w:num w:numId="11">
    <w:abstractNumId w:val="12"/>
  </w:num>
  <w:num w:numId="12">
    <w:abstractNumId w:val="7"/>
  </w:num>
  <w:num w:numId="13">
    <w:abstractNumId w:val="3"/>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D56"/>
    <w:rsid w:val="00004878"/>
    <w:rsid w:val="00006E67"/>
    <w:rsid w:val="00020FF6"/>
    <w:rsid w:val="00035FE3"/>
    <w:rsid w:val="00043EEA"/>
    <w:rsid w:val="00066A86"/>
    <w:rsid w:val="00066A92"/>
    <w:rsid w:val="00072BBB"/>
    <w:rsid w:val="00073A2A"/>
    <w:rsid w:val="000A2117"/>
    <w:rsid w:val="000C45FB"/>
    <w:rsid w:val="000D05CE"/>
    <w:rsid w:val="000E33B2"/>
    <w:rsid w:val="000F18E3"/>
    <w:rsid w:val="000F4391"/>
    <w:rsid w:val="000F4B66"/>
    <w:rsid w:val="000F5BB2"/>
    <w:rsid w:val="000F61BD"/>
    <w:rsid w:val="000F7560"/>
    <w:rsid w:val="00120F0E"/>
    <w:rsid w:val="001224EF"/>
    <w:rsid w:val="00123D56"/>
    <w:rsid w:val="00136E4F"/>
    <w:rsid w:val="00143F14"/>
    <w:rsid w:val="00146B9B"/>
    <w:rsid w:val="00170A0D"/>
    <w:rsid w:val="00190446"/>
    <w:rsid w:val="001973F1"/>
    <w:rsid w:val="001A600A"/>
    <w:rsid w:val="001A64EF"/>
    <w:rsid w:val="001B2BE1"/>
    <w:rsid w:val="001B6B3F"/>
    <w:rsid w:val="001C5FDE"/>
    <w:rsid w:val="001C69BC"/>
    <w:rsid w:val="001D0AB6"/>
    <w:rsid w:val="001D67E8"/>
    <w:rsid w:val="00201387"/>
    <w:rsid w:val="00201A37"/>
    <w:rsid w:val="00220F5A"/>
    <w:rsid w:val="00224D11"/>
    <w:rsid w:val="002374DF"/>
    <w:rsid w:val="00255884"/>
    <w:rsid w:val="00277254"/>
    <w:rsid w:val="002843E3"/>
    <w:rsid w:val="002867B2"/>
    <w:rsid w:val="00294519"/>
    <w:rsid w:val="00296CC5"/>
    <w:rsid w:val="00296EBE"/>
    <w:rsid w:val="002A5405"/>
    <w:rsid w:val="002C7D00"/>
    <w:rsid w:val="002D44C9"/>
    <w:rsid w:val="002E5E40"/>
    <w:rsid w:val="002F6753"/>
    <w:rsid w:val="00311AA6"/>
    <w:rsid w:val="003130B0"/>
    <w:rsid w:val="00317C5A"/>
    <w:rsid w:val="003240F7"/>
    <w:rsid w:val="00326C43"/>
    <w:rsid w:val="00342B1A"/>
    <w:rsid w:val="003452CE"/>
    <w:rsid w:val="003502E8"/>
    <w:rsid w:val="00352A88"/>
    <w:rsid w:val="00354C54"/>
    <w:rsid w:val="00370F2F"/>
    <w:rsid w:val="00375027"/>
    <w:rsid w:val="0039124E"/>
    <w:rsid w:val="003A7DB3"/>
    <w:rsid w:val="003B378A"/>
    <w:rsid w:val="003F2E69"/>
    <w:rsid w:val="004034AA"/>
    <w:rsid w:val="00407EBF"/>
    <w:rsid w:val="004173CF"/>
    <w:rsid w:val="00434F83"/>
    <w:rsid w:val="00440AB8"/>
    <w:rsid w:val="004458F2"/>
    <w:rsid w:val="00445EE0"/>
    <w:rsid w:val="004516D9"/>
    <w:rsid w:val="004532F3"/>
    <w:rsid w:val="00457B58"/>
    <w:rsid w:val="004705D0"/>
    <w:rsid w:val="00481116"/>
    <w:rsid w:val="0048148D"/>
    <w:rsid w:val="0049253A"/>
    <w:rsid w:val="004A2F27"/>
    <w:rsid w:val="004A7C12"/>
    <w:rsid w:val="004B2795"/>
    <w:rsid w:val="004B30AF"/>
    <w:rsid w:val="004C0270"/>
    <w:rsid w:val="004D319E"/>
    <w:rsid w:val="004E22CC"/>
    <w:rsid w:val="004F7C67"/>
    <w:rsid w:val="00502020"/>
    <w:rsid w:val="00512663"/>
    <w:rsid w:val="00520D0A"/>
    <w:rsid w:val="005403ED"/>
    <w:rsid w:val="00543114"/>
    <w:rsid w:val="0057542C"/>
    <w:rsid w:val="00576E66"/>
    <w:rsid w:val="00581AA4"/>
    <w:rsid w:val="005A2AF9"/>
    <w:rsid w:val="005C73AE"/>
    <w:rsid w:val="006064E1"/>
    <w:rsid w:val="006212B9"/>
    <w:rsid w:val="00625322"/>
    <w:rsid w:val="00634BE8"/>
    <w:rsid w:val="00636D9A"/>
    <w:rsid w:val="006459B3"/>
    <w:rsid w:val="00647780"/>
    <w:rsid w:val="00667D85"/>
    <w:rsid w:val="0067772A"/>
    <w:rsid w:val="006B39EE"/>
    <w:rsid w:val="006C4FB3"/>
    <w:rsid w:val="006D1A9C"/>
    <w:rsid w:val="006F130E"/>
    <w:rsid w:val="006F2247"/>
    <w:rsid w:val="00721DCB"/>
    <w:rsid w:val="00733FE7"/>
    <w:rsid w:val="00736B7B"/>
    <w:rsid w:val="00777877"/>
    <w:rsid w:val="00797AA8"/>
    <w:rsid w:val="007B5C47"/>
    <w:rsid w:val="007B7CFF"/>
    <w:rsid w:val="007E0FA2"/>
    <w:rsid w:val="007E5152"/>
    <w:rsid w:val="007E61FA"/>
    <w:rsid w:val="007F7177"/>
    <w:rsid w:val="00803ECF"/>
    <w:rsid w:val="008061DD"/>
    <w:rsid w:val="00812399"/>
    <w:rsid w:val="008217D8"/>
    <w:rsid w:val="00827005"/>
    <w:rsid w:val="00837445"/>
    <w:rsid w:val="00842509"/>
    <w:rsid w:val="00845F20"/>
    <w:rsid w:val="00846B0A"/>
    <w:rsid w:val="0084741B"/>
    <w:rsid w:val="00850547"/>
    <w:rsid w:val="0086253F"/>
    <w:rsid w:val="00871E27"/>
    <w:rsid w:val="008729EC"/>
    <w:rsid w:val="00880F8D"/>
    <w:rsid w:val="00881172"/>
    <w:rsid w:val="0088770F"/>
    <w:rsid w:val="0089183D"/>
    <w:rsid w:val="008942CA"/>
    <w:rsid w:val="008A361B"/>
    <w:rsid w:val="008D5513"/>
    <w:rsid w:val="008E22CE"/>
    <w:rsid w:val="0090553C"/>
    <w:rsid w:val="00907DCF"/>
    <w:rsid w:val="0094369B"/>
    <w:rsid w:val="00944B72"/>
    <w:rsid w:val="009509E3"/>
    <w:rsid w:val="0096224C"/>
    <w:rsid w:val="0096358D"/>
    <w:rsid w:val="00985208"/>
    <w:rsid w:val="00994E29"/>
    <w:rsid w:val="009A4EF9"/>
    <w:rsid w:val="009B4710"/>
    <w:rsid w:val="009B6A24"/>
    <w:rsid w:val="009C7861"/>
    <w:rsid w:val="009D381A"/>
    <w:rsid w:val="009E1F1F"/>
    <w:rsid w:val="009E3DFB"/>
    <w:rsid w:val="009E42FD"/>
    <w:rsid w:val="009E5107"/>
    <w:rsid w:val="009F3DB7"/>
    <w:rsid w:val="009F63DE"/>
    <w:rsid w:val="00A024A0"/>
    <w:rsid w:val="00A11839"/>
    <w:rsid w:val="00A23603"/>
    <w:rsid w:val="00A251A9"/>
    <w:rsid w:val="00A31819"/>
    <w:rsid w:val="00A32D7A"/>
    <w:rsid w:val="00A42D76"/>
    <w:rsid w:val="00A46AE2"/>
    <w:rsid w:val="00A61E43"/>
    <w:rsid w:val="00A6238D"/>
    <w:rsid w:val="00A64A4A"/>
    <w:rsid w:val="00A71A65"/>
    <w:rsid w:val="00A72211"/>
    <w:rsid w:val="00A74EF3"/>
    <w:rsid w:val="00A84974"/>
    <w:rsid w:val="00A8544A"/>
    <w:rsid w:val="00AA0EA3"/>
    <w:rsid w:val="00AA245A"/>
    <w:rsid w:val="00AA3E3D"/>
    <w:rsid w:val="00AB0FD5"/>
    <w:rsid w:val="00AB6DC5"/>
    <w:rsid w:val="00AB7818"/>
    <w:rsid w:val="00AD5853"/>
    <w:rsid w:val="00AD5CED"/>
    <w:rsid w:val="00AE220D"/>
    <w:rsid w:val="00AF19FA"/>
    <w:rsid w:val="00AF64F3"/>
    <w:rsid w:val="00B0186C"/>
    <w:rsid w:val="00B05157"/>
    <w:rsid w:val="00B06C17"/>
    <w:rsid w:val="00B11A08"/>
    <w:rsid w:val="00B21396"/>
    <w:rsid w:val="00B277FA"/>
    <w:rsid w:val="00B27A20"/>
    <w:rsid w:val="00B34298"/>
    <w:rsid w:val="00B52245"/>
    <w:rsid w:val="00B556C9"/>
    <w:rsid w:val="00B63DDD"/>
    <w:rsid w:val="00B71119"/>
    <w:rsid w:val="00B72395"/>
    <w:rsid w:val="00B84818"/>
    <w:rsid w:val="00B87A85"/>
    <w:rsid w:val="00B973AC"/>
    <w:rsid w:val="00BB359F"/>
    <w:rsid w:val="00BB3906"/>
    <w:rsid w:val="00BB7627"/>
    <w:rsid w:val="00BC3A52"/>
    <w:rsid w:val="00BC650B"/>
    <w:rsid w:val="00BC7DD9"/>
    <w:rsid w:val="00BE1A5A"/>
    <w:rsid w:val="00BE6C77"/>
    <w:rsid w:val="00BE7DFD"/>
    <w:rsid w:val="00BF3032"/>
    <w:rsid w:val="00C07398"/>
    <w:rsid w:val="00C07ADB"/>
    <w:rsid w:val="00C1322F"/>
    <w:rsid w:val="00C432B3"/>
    <w:rsid w:val="00C437EE"/>
    <w:rsid w:val="00C43C51"/>
    <w:rsid w:val="00C54B9E"/>
    <w:rsid w:val="00C56BB1"/>
    <w:rsid w:val="00C56D07"/>
    <w:rsid w:val="00C700E3"/>
    <w:rsid w:val="00C850A4"/>
    <w:rsid w:val="00C93F8C"/>
    <w:rsid w:val="00CA48C0"/>
    <w:rsid w:val="00CA622A"/>
    <w:rsid w:val="00CB0D87"/>
    <w:rsid w:val="00CB6088"/>
    <w:rsid w:val="00CC31B2"/>
    <w:rsid w:val="00CC3BFC"/>
    <w:rsid w:val="00CF01B2"/>
    <w:rsid w:val="00CF488B"/>
    <w:rsid w:val="00D07D48"/>
    <w:rsid w:val="00D2014D"/>
    <w:rsid w:val="00D23F00"/>
    <w:rsid w:val="00D65902"/>
    <w:rsid w:val="00D67283"/>
    <w:rsid w:val="00D7075A"/>
    <w:rsid w:val="00D713C1"/>
    <w:rsid w:val="00D71C4D"/>
    <w:rsid w:val="00D767F1"/>
    <w:rsid w:val="00DD4473"/>
    <w:rsid w:val="00DD4C75"/>
    <w:rsid w:val="00DE1992"/>
    <w:rsid w:val="00DE689B"/>
    <w:rsid w:val="00DF650B"/>
    <w:rsid w:val="00E11FD9"/>
    <w:rsid w:val="00E2634D"/>
    <w:rsid w:val="00E276A2"/>
    <w:rsid w:val="00E30ED2"/>
    <w:rsid w:val="00E32507"/>
    <w:rsid w:val="00E32DF6"/>
    <w:rsid w:val="00E4728F"/>
    <w:rsid w:val="00E51DFC"/>
    <w:rsid w:val="00E745E5"/>
    <w:rsid w:val="00E86713"/>
    <w:rsid w:val="00E9061D"/>
    <w:rsid w:val="00E94A18"/>
    <w:rsid w:val="00EA3D75"/>
    <w:rsid w:val="00EB182D"/>
    <w:rsid w:val="00EB1C2F"/>
    <w:rsid w:val="00EB2475"/>
    <w:rsid w:val="00EB57CE"/>
    <w:rsid w:val="00EC4FAD"/>
    <w:rsid w:val="00ED0190"/>
    <w:rsid w:val="00ED49D0"/>
    <w:rsid w:val="00ED54A2"/>
    <w:rsid w:val="00EE29CF"/>
    <w:rsid w:val="00EE51BE"/>
    <w:rsid w:val="00EF1511"/>
    <w:rsid w:val="00F012C4"/>
    <w:rsid w:val="00F033B8"/>
    <w:rsid w:val="00F05274"/>
    <w:rsid w:val="00F10936"/>
    <w:rsid w:val="00F12AF9"/>
    <w:rsid w:val="00F15EA8"/>
    <w:rsid w:val="00F3002B"/>
    <w:rsid w:val="00F432C5"/>
    <w:rsid w:val="00F46937"/>
    <w:rsid w:val="00F7429E"/>
    <w:rsid w:val="00F87B6E"/>
    <w:rsid w:val="00FA4397"/>
    <w:rsid w:val="00FA6A58"/>
    <w:rsid w:val="00FB038F"/>
    <w:rsid w:val="00FB105F"/>
    <w:rsid w:val="00FC017F"/>
    <w:rsid w:val="00FC54EC"/>
    <w:rsid w:val="00FD0E3E"/>
    <w:rsid w:val="00FD1417"/>
    <w:rsid w:val="00FE458D"/>
    <w:rsid w:val="00FF496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C7E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09E3"/>
    <w:pPr>
      <w:widowControl w:val="0"/>
      <w:jc w:val="both"/>
    </w:pPr>
    <w:rPr>
      <w:rFonts w:ascii="Times New Roman" w:hAnsi="Times New Roman"/>
      <w:kern w:val="2"/>
      <w:sz w:val="21"/>
      <w:szCs w:val="22"/>
    </w:rPr>
  </w:style>
  <w:style w:type="paragraph" w:styleId="1">
    <w:name w:val="heading 1"/>
    <w:basedOn w:val="a"/>
    <w:next w:val="a"/>
    <w:link w:val="10"/>
    <w:uiPriority w:val="9"/>
    <w:qFormat/>
    <w:rsid w:val="00066A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21396"/>
    <w:pPr>
      <w:jc w:val="right"/>
    </w:pPr>
  </w:style>
  <w:style w:type="character" w:customStyle="1" w:styleId="a4">
    <w:name w:val="結語 (文字)"/>
    <w:link w:val="a3"/>
    <w:uiPriority w:val="99"/>
    <w:rsid w:val="00B21396"/>
    <w:rPr>
      <w:kern w:val="2"/>
      <w:sz w:val="21"/>
      <w:szCs w:val="22"/>
    </w:rPr>
  </w:style>
  <w:style w:type="paragraph" w:styleId="a5">
    <w:name w:val="header"/>
    <w:basedOn w:val="a"/>
    <w:link w:val="a6"/>
    <w:uiPriority w:val="99"/>
    <w:unhideWhenUsed/>
    <w:rsid w:val="00B556C9"/>
    <w:pPr>
      <w:tabs>
        <w:tab w:val="center" w:pos="4252"/>
        <w:tab w:val="right" w:pos="8504"/>
      </w:tabs>
      <w:snapToGrid w:val="0"/>
    </w:pPr>
  </w:style>
  <w:style w:type="character" w:customStyle="1" w:styleId="a6">
    <w:name w:val="ヘッダー (文字)"/>
    <w:link w:val="a5"/>
    <w:uiPriority w:val="99"/>
    <w:rsid w:val="00B556C9"/>
    <w:rPr>
      <w:rFonts w:ascii="Times New Roman" w:hAnsi="Times New Roman"/>
      <w:kern w:val="2"/>
      <w:sz w:val="21"/>
      <w:szCs w:val="22"/>
    </w:rPr>
  </w:style>
  <w:style w:type="paragraph" w:styleId="a7">
    <w:name w:val="footer"/>
    <w:basedOn w:val="a"/>
    <w:link w:val="a8"/>
    <w:uiPriority w:val="99"/>
    <w:unhideWhenUsed/>
    <w:rsid w:val="00B556C9"/>
    <w:pPr>
      <w:tabs>
        <w:tab w:val="center" w:pos="4252"/>
        <w:tab w:val="right" w:pos="8504"/>
      </w:tabs>
      <w:snapToGrid w:val="0"/>
    </w:pPr>
  </w:style>
  <w:style w:type="character" w:customStyle="1" w:styleId="a8">
    <w:name w:val="フッター (文字)"/>
    <w:link w:val="a7"/>
    <w:uiPriority w:val="99"/>
    <w:rsid w:val="00B556C9"/>
    <w:rPr>
      <w:rFonts w:ascii="Times New Roman" w:hAnsi="Times New Roman"/>
      <w:kern w:val="2"/>
      <w:sz w:val="21"/>
      <w:szCs w:val="22"/>
    </w:rPr>
  </w:style>
  <w:style w:type="paragraph" w:styleId="a9">
    <w:name w:val="Balloon Text"/>
    <w:basedOn w:val="a"/>
    <w:link w:val="aa"/>
    <w:uiPriority w:val="99"/>
    <w:semiHidden/>
    <w:unhideWhenUsed/>
    <w:rsid w:val="002E5E40"/>
    <w:rPr>
      <w:rFonts w:ascii="Arial" w:eastAsia="ＭＳ ゴシック" w:hAnsi="Arial"/>
      <w:sz w:val="18"/>
      <w:szCs w:val="18"/>
    </w:rPr>
  </w:style>
  <w:style w:type="character" w:customStyle="1" w:styleId="aa">
    <w:name w:val="吹き出し (文字)"/>
    <w:link w:val="a9"/>
    <w:uiPriority w:val="99"/>
    <w:semiHidden/>
    <w:rsid w:val="002E5E40"/>
    <w:rPr>
      <w:rFonts w:ascii="Arial" w:eastAsia="ＭＳ ゴシック" w:hAnsi="Arial" w:cs="Times New Roman"/>
      <w:kern w:val="2"/>
      <w:sz w:val="18"/>
      <w:szCs w:val="18"/>
    </w:rPr>
  </w:style>
  <w:style w:type="paragraph" w:styleId="ab">
    <w:name w:val="Revision"/>
    <w:hidden/>
    <w:uiPriority w:val="99"/>
    <w:semiHidden/>
    <w:rsid w:val="00837445"/>
    <w:rPr>
      <w:rFonts w:ascii="Times New Roman" w:hAnsi="Times New Roman"/>
      <w:kern w:val="2"/>
      <w:sz w:val="21"/>
      <w:szCs w:val="22"/>
    </w:rPr>
  </w:style>
  <w:style w:type="paragraph" w:styleId="ac">
    <w:name w:val="List Paragraph"/>
    <w:basedOn w:val="a"/>
    <w:link w:val="ad"/>
    <w:uiPriority w:val="34"/>
    <w:qFormat/>
    <w:rsid w:val="00073A2A"/>
    <w:pPr>
      <w:widowControl/>
      <w:ind w:leftChars="400" w:left="840"/>
      <w:jc w:val="left"/>
    </w:pPr>
    <w:rPr>
      <w:rFonts w:ascii="ＭＳ Ｐゴシック" w:eastAsia="ＭＳ Ｐゴシック" w:hAnsi="ＭＳ Ｐゴシック" w:cs="ＭＳ Ｐゴシック"/>
      <w:kern w:val="0"/>
      <w:sz w:val="24"/>
      <w:szCs w:val="24"/>
    </w:rPr>
  </w:style>
  <w:style w:type="paragraph" w:styleId="ae">
    <w:name w:val="Quote"/>
    <w:basedOn w:val="a"/>
    <w:next w:val="a"/>
    <w:link w:val="af"/>
    <w:uiPriority w:val="29"/>
    <w:qFormat/>
    <w:rsid w:val="001224EF"/>
    <w:pPr>
      <w:widowControl/>
      <w:spacing w:after="200" w:line="276" w:lineRule="auto"/>
      <w:jc w:val="left"/>
    </w:pPr>
    <w:rPr>
      <w:rFonts w:asciiTheme="minorHAnsi" w:eastAsiaTheme="minorEastAsia" w:hAnsiTheme="minorHAnsi" w:cstheme="minorBidi"/>
      <w:i/>
      <w:iCs/>
      <w:color w:val="000000" w:themeColor="text1"/>
      <w:kern w:val="0"/>
      <w:sz w:val="22"/>
    </w:rPr>
  </w:style>
  <w:style w:type="character" w:customStyle="1" w:styleId="af">
    <w:name w:val="引用文 (文字)"/>
    <w:basedOn w:val="a0"/>
    <w:link w:val="ae"/>
    <w:uiPriority w:val="29"/>
    <w:rsid w:val="001224EF"/>
    <w:rPr>
      <w:rFonts w:asciiTheme="minorHAnsi" w:eastAsiaTheme="minorEastAsia" w:hAnsiTheme="minorHAnsi" w:cstheme="minorBidi"/>
      <w:i/>
      <w:iCs/>
      <w:color w:val="000000" w:themeColor="text1"/>
      <w:sz w:val="22"/>
      <w:szCs w:val="22"/>
    </w:rPr>
  </w:style>
  <w:style w:type="character" w:styleId="af0">
    <w:name w:val="Hyperlink"/>
    <w:basedOn w:val="a0"/>
    <w:uiPriority w:val="99"/>
    <w:unhideWhenUsed/>
    <w:rsid w:val="00BB359F"/>
    <w:rPr>
      <w:color w:val="0000FF" w:themeColor="hyperlink"/>
      <w:u w:val="single"/>
    </w:rPr>
  </w:style>
  <w:style w:type="character" w:styleId="af1">
    <w:name w:val="FollowedHyperlink"/>
    <w:basedOn w:val="a0"/>
    <w:uiPriority w:val="99"/>
    <w:semiHidden/>
    <w:unhideWhenUsed/>
    <w:rsid w:val="00AF64F3"/>
    <w:rPr>
      <w:color w:val="800080" w:themeColor="followedHyperlink"/>
      <w:u w:val="single"/>
    </w:rPr>
  </w:style>
  <w:style w:type="character" w:customStyle="1" w:styleId="ad">
    <w:name w:val="リスト段落 (文字)"/>
    <w:basedOn w:val="a0"/>
    <w:link w:val="ac"/>
    <w:uiPriority w:val="34"/>
    <w:locked/>
    <w:rsid w:val="00201A37"/>
    <w:rPr>
      <w:rFonts w:ascii="ＭＳ Ｐゴシック" w:eastAsia="ＭＳ Ｐゴシック" w:hAnsi="ＭＳ Ｐゴシック" w:cs="ＭＳ Ｐゴシック"/>
      <w:sz w:val="24"/>
      <w:szCs w:val="24"/>
    </w:rPr>
  </w:style>
  <w:style w:type="table" w:customStyle="1" w:styleId="2">
    <w:name w:val="表 (格子)2"/>
    <w:basedOn w:val="a1"/>
    <w:next w:val="af2"/>
    <w:rsid w:val="00201A37"/>
    <w:pPr>
      <w:spacing w:after="80"/>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20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44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66A86"/>
    <w:rPr>
      <w:rFonts w:asciiTheme="majorHAnsi" w:eastAsiaTheme="majorEastAsia" w:hAnsiTheme="majorHAnsi" w:cstheme="majorBidi"/>
      <w:kern w:val="2"/>
      <w:sz w:val="24"/>
      <w:szCs w:val="24"/>
    </w:rPr>
  </w:style>
  <w:style w:type="paragraph" w:styleId="af3">
    <w:name w:val="No Spacing"/>
    <w:uiPriority w:val="1"/>
    <w:qFormat/>
    <w:rsid w:val="00066A86"/>
    <w:pPr>
      <w:widowControl w:val="0"/>
      <w:jc w:val="both"/>
    </w:pPr>
    <w:rPr>
      <w:rFonts w:ascii="Times New Roman" w:hAnsi="Times New Roman"/>
      <w:kern w:val="2"/>
      <w:sz w:val="21"/>
      <w:szCs w:val="22"/>
    </w:rPr>
  </w:style>
  <w:style w:type="paragraph" w:styleId="af4">
    <w:name w:val="Title"/>
    <w:basedOn w:val="a"/>
    <w:next w:val="a"/>
    <w:link w:val="af5"/>
    <w:uiPriority w:val="10"/>
    <w:qFormat/>
    <w:rsid w:val="00066A86"/>
    <w:pPr>
      <w:spacing w:before="240" w:after="120"/>
      <w:jc w:val="center"/>
      <w:outlineLvl w:val="0"/>
    </w:pPr>
    <w:rPr>
      <w:rFonts w:asciiTheme="majorHAnsi" w:eastAsiaTheme="majorEastAsia" w:hAnsiTheme="majorHAnsi" w:cstheme="majorBidi"/>
      <w:sz w:val="32"/>
      <w:szCs w:val="32"/>
    </w:rPr>
  </w:style>
  <w:style w:type="character" w:customStyle="1" w:styleId="af5">
    <w:name w:val="表題 (文字)"/>
    <w:basedOn w:val="a0"/>
    <w:link w:val="af4"/>
    <w:uiPriority w:val="10"/>
    <w:rsid w:val="00066A86"/>
    <w:rPr>
      <w:rFonts w:asciiTheme="majorHAnsi" w:eastAsiaTheme="majorEastAsia" w:hAnsiTheme="majorHAnsi" w:cstheme="majorBidi"/>
      <w:kern w:val="2"/>
      <w:sz w:val="32"/>
      <w:szCs w:val="32"/>
    </w:rPr>
  </w:style>
  <w:style w:type="paragraph" w:styleId="af6">
    <w:name w:val="Subtitle"/>
    <w:basedOn w:val="a"/>
    <w:next w:val="a"/>
    <w:link w:val="af7"/>
    <w:uiPriority w:val="11"/>
    <w:qFormat/>
    <w:rsid w:val="001C69BC"/>
    <w:pPr>
      <w:jc w:val="center"/>
      <w:outlineLvl w:val="1"/>
    </w:pPr>
    <w:rPr>
      <w:rFonts w:asciiTheme="minorHAnsi" w:eastAsiaTheme="minorEastAsia" w:hAnsiTheme="minorHAnsi" w:cstheme="minorBidi"/>
      <w:sz w:val="24"/>
      <w:szCs w:val="24"/>
    </w:rPr>
  </w:style>
  <w:style w:type="character" w:customStyle="1" w:styleId="af7">
    <w:name w:val="副題 (文字)"/>
    <w:basedOn w:val="a0"/>
    <w:link w:val="af6"/>
    <w:uiPriority w:val="11"/>
    <w:rsid w:val="001C69BC"/>
    <w:rPr>
      <w:rFonts w:asciiTheme="minorHAnsi" w:eastAsiaTheme="minorEastAsia" w:hAnsiTheme="minorHAnsi" w:cstheme="min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026">
      <w:bodyDiv w:val="1"/>
      <w:marLeft w:val="0"/>
      <w:marRight w:val="0"/>
      <w:marTop w:val="0"/>
      <w:marBottom w:val="0"/>
      <w:divBdr>
        <w:top w:val="none" w:sz="0" w:space="0" w:color="auto"/>
        <w:left w:val="none" w:sz="0" w:space="0" w:color="auto"/>
        <w:bottom w:val="none" w:sz="0" w:space="0" w:color="auto"/>
        <w:right w:val="none" w:sz="0" w:space="0" w:color="auto"/>
      </w:divBdr>
    </w:div>
    <w:div w:id="207912425">
      <w:bodyDiv w:val="1"/>
      <w:marLeft w:val="0"/>
      <w:marRight w:val="0"/>
      <w:marTop w:val="0"/>
      <w:marBottom w:val="0"/>
      <w:divBdr>
        <w:top w:val="none" w:sz="0" w:space="0" w:color="auto"/>
        <w:left w:val="none" w:sz="0" w:space="0" w:color="auto"/>
        <w:bottom w:val="none" w:sz="0" w:space="0" w:color="auto"/>
        <w:right w:val="none" w:sz="0" w:space="0" w:color="auto"/>
      </w:divBdr>
      <w:divsChild>
        <w:div w:id="515734620">
          <w:marLeft w:val="288"/>
          <w:marRight w:val="0"/>
          <w:marTop w:val="0"/>
          <w:marBottom w:val="0"/>
          <w:divBdr>
            <w:top w:val="none" w:sz="0" w:space="0" w:color="auto"/>
            <w:left w:val="none" w:sz="0" w:space="0" w:color="auto"/>
            <w:bottom w:val="none" w:sz="0" w:space="0" w:color="auto"/>
            <w:right w:val="none" w:sz="0" w:space="0" w:color="auto"/>
          </w:divBdr>
        </w:div>
      </w:divsChild>
    </w:div>
    <w:div w:id="361563729">
      <w:bodyDiv w:val="1"/>
      <w:marLeft w:val="0"/>
      <w:marRight w:val="0"/>
      <w:marTop w:val="0"/>
      <w:marBottom w:val="0"/>
      <w:divBdr>
        <w:top w:val="none" w:sz="0" w:space="0" w:color="auto"/>
        <w:left w:val="none" w:sz="0" w:space="0" w:color="auto"/>
        <w:bottom w:val="none" w:sz="0" w:space="0" w:color="auto"/>
        <w:right w:val="none" w:sz="0" w:space="0" w:color="auto"/>
      </w:divBdr>
    </w:div>
    <w:div w:id="766927985">
      <w:bodyDiv w:val="1"/>
      <w:marLeft w:val="0"/>
      <w:marRight w:val="0"/>
      <w:marTop w:val="0"/>
      <w:marBottom w:val="0"/>
      <w:divBdr>
        <w:top w:val="none" w:sz="0" w:space="0" w:color="auto"/>
        <w:left w:val="none" w:sz="0" w:space="0" w:color="auto"/>
        <w:bottom w:val="none" w:sz="0" w:space="0" w:color="auto"/>
        <w:right w:val="none" w:sz="0" w:space="0" w:color="auto"/>
      </w:divBdr>
      <w:divsChild>
        <w:div w:id="383791656">
          <w:marLeft w:val="173"/>
          <w:marRight w:val="0"/>
          <w:marTop w:val="60"/>
          <w:marBottom w:val="0"/>
          <w:divBdr>
            <w:top w:val="none" w:sz="0" w:space="0" w:color="auto"/>
            <w:left w:val="none" w:sz="0" w:space="0" w:color="auto"/>
            <w:bottom w:val="none" w:sz="0" w:space="0" w:color="auto"/>
            <w:right w:val="none" w:sz="0" w:space="0" w:color="auto"/>
          </w:divBdr>
        </w:div>
      </w:divsChild>
    </w:div>
    <w:div w:id="997416427">
      <w:bodyDiv w:val="1"/>
      <w:marLeft w:val="0"/>
      <w:marRight w:val="0"/>
      <w:marTop w:val="0"/>
      <w:marBottom w:val="0"/>
      <w:divBdr>
        <w:top w:val="none" w:sz="0" w:space="0" w:color="auto"/>
        <w:left w:val="none" w:sz="0" w:space="0" w:color="auto"/>
        <w:bottom w:val="none" w:sz="0" w:space="0" w:color="auto"/>
        <w:right w:val="none" w:sz="0" w:space="0" w:color="auto"/>
      </w:divBdr>
      <w:divsChild>
        <w:div w:id="408385636">
          <w:marLeft w:val="288"/>
          <w:marRight w:val="0"/>
          <w:marTop w:val="0"/>
          <w:marBottom w:val="0"/>
          <w:divBdr>
            <w:top w:val="none" w:sz="0" w:space="0" w:color="auto"/>
            <w:left w:val="none" w:sz="0" w:space="0" w:color="auto"/>
            <w:bottom w:val="none" w:sz="0" w:space="0" w:color="auto"/>
            <w:right w:val="none" w:sz="0" w:space="0" w:color="auto"/>
          </w:divBdr>
        </w:div>
      </w:divsChild>
    </w:div>
    <w:div w:id="1189098861">
      <w:bodyDiv w:val="1"/>
      <w:marLeft w:val="0"/>
      <w:marRight w:val="0"/>
      <w:marTop w:val="0"/>
      <w:marBottom w:val="0"/>
      <w:divBdr>
        <w:top w:val="none" w:sz="0" w:space="0" w:color="auto"/>
        <w:left w:val="none" w:sz="0" w:space="0" w:color="auto"/>
        <w:bottom w:val="none" w:sz="0" w:space="0" w:color="auto"/>
        <w:right w:val="none" w:sz="0" w:space="0" w:color="auto"/>
      </w:divBdr>
    </w:div>
    <w:div w:id="1394693153">
      <w:bodyDiv w:val="1"/>
      <w:marLeft w:val="0"/>
      <w:marRight w:val="0"/>
      <w:marTop w:val="0"/>
      <w:marBottom w:val="0"/>
      <w:divBdr>
        <w:top w:val="none" w:sz="0" w:space="0" w:color="auto"/>
        <w:left w:val="none" w:sz="0" w:space="0" w:color="auto"/>
        <w:bottom w:val="none" w:sz="0" w:space="0" w:color="auto"/>
        <w:right w:val="none" w:sz="0" w:space="0" w:color="auto"/>
      </w:divBdr>
    </w:div>
    <w:div w:id="1435782387">
      <w:bodyDiv w:val="1"/>
      <w:marLeft w:val="0"/>
      <w:marRight w:val="0"/>
      <w:marTop w:val="0"/>
      <w:marBottom w:val="0"/>
      <w:divBdr>
        <w:top w:val="none" w:sz="0" w:space="0" w:color="auto"/>
        <w:left w:val="none" w:sz="0" w:space="0" w:color="auto"/>
        <w:bottom w:val="none" w:sz="0" w:space="0" w:color="auto"/>
        <w:right w:val="none" w:sz="0" w:space="0" w:color="auto"/>
      </w:divBdr>
    </w:div>
    <w:div w:id="1586064306">
      <w:bodyDiv w:val="1"/>
      <w:marLeft w:val="0"/>
      <w:marRight w:val="0"/>
      <w:marTop w:val="0"/>
      <w:marBottom w:val="0"/>
      <w:divBdr>
        <w:top w:val="none" w:sz="0" w:space="0" w:color="auto"/>
        <w:left w:val="none" w:sz="0" w:space="0" w:color="auto"/>
        <w:bottom w:val="none" w:sz="0" w:space="0" w:color="auto"/>
        <w:right w:val="none" w:sz="0" w:space="0" w:color="auto"/>
      </w:divBdr>
      <w:divsChild>
        <w:div w:id="162671047">
          <w:marLeft w:val="288"/>
          <w:marRight w:val="0"/>
          <w:marTop w:val="0"/>
          <w:marBottom w:val="0"/>
          <w:divBdr>
            <w:top w:val="none" w:sz="0" w:space="0" w:color="auto"/>
            <w:left w:val="none" w:sz="0" w:space="0" w:color="auto"/>
            <w:bottom w:val="none" w:sz="0" w:space="0" w:color="auto"/>
            <w:right w:val="none" w:sz="0" w:space="0" w:color="auto"/>
          </w:divBdr>
        </w:div>
      </w:divsChild>
    </w:div>
    <w:div w:id="1708289321">
      <w:bodyDiv w:val="1"/>
      <w:marLeft w:val="0"/>
      <w:marRight w:val="0"/>
      <w:marTop w:val="0"/>
      <w:marBottom w:val="0"/>
      <w:divBdr>
        <w:top w:val="none" w:sz="0" w:space="0" w:color="auto"/>
        <w:left w:val="none" w:sz="0" w:space="0" w:color="auto"/>
        <w:bottom w:val="none" w:sz="0" w:space="0" w:color="auto"/>
        <w:right w:val="none" w:sz="0" w:space="0" w:color="auto"/>
      </w:divBdr>
      <w:divsChild>
        <w:div w:id="1240169617">
          <w:marLeft w:val="173"/>
          <w:marRight w:val="0"/>
          <w:marTop w:val="60"/>
          <w:marBottom w:val="0"/>
          <w:divBdr>
            <w:top w:val="none" w:sz="0" w:space="0" w:color="auto"/>
            <w:left w:val="none" w:sz="0" w:space="0" w:color="auto"/>
            <w:bottom w:val="none" w:sz="0" w:space="0" w:color="auto"/>
            <w:right w:val="none" w:sz="0" w:space="0" w:color="auto"/>
          </w:divBdr>
        </w:div>
      </w:divsChild>
    </w:div>
    <w:div w:id="1754081268">
      <w:bodyDiv w:val="1"/>
      <w:marLeft w:val="0"/>
      <w:marRight w:val="0"/>
      <w:marTop w:val="0"/>
      <w:marBottom w:val="0"/>
      <w:divBdr>
        <w:top w:val="none" w:sz="0" w:space="0" w:color="auto"/>
        <w:left w:val="none" w:sz="0" w:space="0" w:color="auto"/>
        <w:bottom w:val="none" w:sz="0" w:space="0" w:color="auto"/>
        <w:right w:val="none" w:sz="0" w:space="0" w:color="auto"/>
      </w:divBdr>
    </w:div>
    <w:div w:id="20979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2024-02-09T06:52:00Z</dcterms:created>
  <dcterms:modified xsi:type="dcterms:W3CDTF">2024-02-14T06:44:00Z</dcterms:modified>
</cp:coreProperties>
</file>