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38D65E2" w14:textId="6F74420B" w:rsidR="00C02C20" w:rsidRDefault="00C02C20" w:rsidP="00A42C72">
      <w:pPr>
        <w:spacing w:afterLines="100" w:after="360"/>
      </w:pPr>
      <w:r>
        <w:rPr>
          <w:rFonts w:hint="eastAsia"/>
        </w:rPr>
        <w:t>一般会計等財務書類における注記</w:t>
      </w:r>
    </w:p>
    <w:p w14:paraId="582F7DDE" w14:textId="79BAEFC6" w:rsidR="00A42C72" w:rsidRPr="00E211FB" w:rsidRDefault="00A42C72" w:rsidP="00A42C72">
      <w:pPr>
        <w:spacing w:afterLines="100" w:after="360"/>
        <w:rPr>
          <w:rStyle w:val="16"/>
        </w:rPr>
      </w:pPr>
      <w:r>
        <w:t xml:space="preserve">1 </w:t>
      </w:r>
      <w:r w:rsidRPr="00E211FB">
        <w:rPr>
          <w:rStyle w:val="16"/>
        </w:rPr>
        <w:t>重要な会計方針</w:t>
      </w:r>
    </w:p>
    <w:p w14:paraId="30FC8EC2" w14:textId="77777777" w:rsidR="00A42C72" w:rsidRPr="00A42C72" w:rsidRDefault="00A42C72" w:rsidP="00A42C72">
      <w:pPr>
        <w:pStyle w:val="a5"/>
        <w:ind w:leftChars="0" w:left="425"/>
        <w:rPr>
          <w:rStyle w:val="12"/>
        </w:rPr>
      </w:pPr>
      <w:r>
        <w:rPr>
          <w:rFonts w:hint="eastAsia"/>
        </w:rPr>
        <w:t>⑴</w:t>
      </w:r>
      <w:r>
        <w:t xml:space="preserve"> </w:t>
      </w:r>
      <w:r w:rsidRPr="00A42C72">
        <w:rPr>
          <w:rStyle w:val="12"/>
        </w:rPr>
        <w:t>有形固定資産及び無形固定資産の評価基準及び評価方法</w:t>
      </w:r>
    </w:p>
    <w:p w14:paraId="63FD6B89" w14:textId="77777777" w:rsidR="00A42C72" w:rsidRDefault="00A06647" w:rsidP="00A06647">
      <w:pPr>
        <w:pStyle w:val="af5"/>
      </w:pPr>
      <w:r>
        <w:rPr>
          <w:rFonts w:hint="eastAsia"/>
        </w:rPr>
        <w:t xml:space="preserve">① </w:t>
      </w:r>
      <w:r w:rsidR="00A42C72">
        <w:t>有形固定資産･･････････････････････････････取得原価</w:t>
      </w:r>
    </w:p>
    <w:p w14:paraId="0C13566B" w14:textId="77777777" w:rsidR="00A42C72" w:rsidRDefault="00A42C72" w:rsidP="004E4237">
      <w:pPr>
        <w:pStyle w:val="a7"/>
      </w:pPr>
      <w:r w:rsidRPr="00612AF3">
        <w:rPr>
          <w:rFonts w:hint="eastAsia"/>
        </w:rPr>
        <w:t>ただし、開始時の評</w:t>
      </w:r>
      <w:r>
        <w:rPr>
          <w:rFonts w:hint="eastAsia"/>
        </w:rPr>
        <w:t>価基準及び評価方法については、次のとおりです。</w:t>
      </w:r>
    </w:p>
    <w:p w14:paraId="5CE6ECB5" w14:textId="77777777" w:rsidR="00A42C72" w:rsidRDefault="00A06647" w:rsidP="00A06647">
      <w:pPr>
        <w:pStyle w:val="af7"/>
      </w:pPr>
      <w:r>
        <w:rPr>
          <w:rFonts w:hint="eastAsia"/>
        </w:rPr>
        <w:t xml:space="preserve">ア </w:t>
      </w:r>
      <w:r w:rsidR="00A42C72">
        <w:t>昭和59 年度以前に取得したもの･･･････････再調達原価</w:t>
      </w:r>
    </w:p>
    <w:p w14:paraId="2213D18B" w14:textId="77777777" w:rsidR="00A42C72" w:rsidRPr="00D36581" w:rsidRDefault="00A42C72" w:rsidP="004E4237">
      <w:pPr>
        <w:pStyle w:val="a9"/>
      </w:pPr>
      <w:r w:rsidRPr="00D36581">
        <w:rPr>
          <w:rFonts w:hint="eastAsia"/>
        </w:rPr>
        <w:t>ただし、道路、河川及び水路の敷地は備忘価額</w:t>
      </w:r>
      <w:r w:rsidRPr="00D36581">
        <w:t>1 円としています。</w:t>
      </w:r>
    </w:p>
    <w:p w14:paraId="6D5A89A6" w14:textId="77777777" w:rsidR="00A42C72" w:rsidRDefault="00A06647" w:rsidP="00A06647">
      <w:pPr>
        <w:pStyle w:val="af7"/>
      </w:pPr>
      <w:r>
        <w:rPr>
          <w:rFonts w:hint="eastAsia"/>
        </w:rPr>
        <w:t xml:space="preserve">イ </w:t>
      </w:r>
      <w:r w:rsidR="00A42C72">
        <w:t>昭和60 年度以後に取得したもの</w:t>
      </w:r>
    </w:p>
    <w:p w14:paraId="455FA26F" w14:textId="77777777" w:rsidR="00A42C72" w:rsidRPr="00D36581" w:rsidRDefault="00A42C72" w:rsidP="004E4237">
      <w:pPr>
        <w:pStyle w:val="a9"/>
      </w:pPr>
      <w:r w:rsidRPr="00D36581">
        <w:rPr>
          <w:rFonts w:hint="eastAsia"/>
        </w:rPr>
        <w:t>取得原価が判明しているもの････････････････取得原価</w:t>
      </w:r>
    </w:p>
    <w:p w14:paraId="00E7635B" w14:textId="77777777" w:rsidR="00A42C72" w:rsidRDefault="00A42C72" w:rsidP="004E4237">
      <w:pPr>
        <w:pStyle w:val="a9"/>
      </w:pPr>
      <w:r w:rsidRPr="00D36581">
        <w:rPr>
          <w:rFonts w:hint="eastAsia"/>
        </w:rPr>
        <w:t>取得原価が不明な</w:t>
      </w:r>
      <w:r>
        <w:rPr>
          <w:rFonts w:hint="eastAsia"/>
        </w:rPr>
        <w:t>もの･･････････････････････再調達原価</w:t>
      </w:r>
    </w:p>
    <w:p w14:paraId="47DB442B" w14:textId="77777777" w:rsidR="00A42C72" w:rsidRDefault="00A42C72" w:rsidP="004E4237">
      <w:pPr>
        <w:pStyle w:val="a9"/>
      </w:pPr>
      <w:r>
        <w:rPr>
          <w:rFonts w:hint="eastAsia"/>
        </w:rPr>
        <w:t>ただし、取得原価が不明な道路、河川及び水路の敷地は備忘価額</w:t>
      </w:r>
      <w:r>
        <w:t>1 円としています。</w:t>
      </w:r>
    </w:p>
    <w:p w14:paraId="41D3029C" w14:textId="77777777" w:rsidR="00A42C72" w:rsidRDefault="00A06647" w:rsidP="00A06647">
      <w:pPr>
        <w:pStyle w:val="af5"/>
      </w:pPr>
      <w:r>
        <w:rPr>
          <w:rFonts w:hint="eastAsia"/>
        </w:rPr>
        <w:t xml:space="preserve">② </w:t>
      </w:r>
      <w:r w:rsidR="00A42C72">
        <w:t>無形固定資産･･････････････････････････････取得原価</w:t>
      </w:r>
    </w:p>
    <w:p w14:paraId="5717E992" w14:textId="77777777" w:rsidR="00A42C72" w:rsidRDefault="00A42C72" w:rsidP="004E4237">
      <w:pPr>
        <w:pStyle w:val="a7"/>
      </w:pPr>
      <w:r>
        <w:rPr>
          <w:rFonts w:hint="eastAsia"/>
        </w:rPr>
        <w:t>ただし、開始時の評価基準及び評価方法については、次のとおりです。</w:t>
      </w:r>
    </w:p>
    <w:p w14:paraId="4B686A25" w14:textId="77777777" w:rsidR="00A42C72" w:rsidRDefault="00A42C72" w:rsidP="004E4237">
      <w:pPr>
        <w:pStyle w:val="a9"/>
      </w:pPr>
      <w:r>
        <w:rPr>
          <w:rFonts w:hint="eastAsia"/>
        </w:rPr>
        <w:t>取得原価が判明しているもの････････････････取得原価</w:t>
      </w:r>
    </w:p>
    <w:p w14:paraId="7FBCDAB0" w14:textId="77777777" w:rsidR="00A42C72" w:rsidRDefault="00A42C72" w:rsidP="004E4237">
      <w:pPr>
        <w:pStyle w:val="a9"/>
      </w:pPr>
      <w:r>
        <w:rPr>
          <w:rFonts w:hint="eastAsia"/>
        </w:rPr>
        <w:t>取得原価が不明なもの･･････････････････････再調達原価</w:t>
      </w:r>
    </w:p>
    <w:p w14:paraId="0B1E9C8F" w14:textId="77777777" w:rsidR="00A42C72" w:rsidRDefault="00A42C72" w:rsidP="00CC0476">
      <w:pPr>
        <w:pStyle w:val="11"/>
      </w:pPr>
      <w:r>
        <w:rPr>
          <w:rFonts w:hint="eastAsia"/>
        </w:rPr>
        <w:t>⑵</w:t>
      </w:r>
      <w:r>
        <w:t xml:space="preserve"> 有価証券及び出資金の評価基準及び評価方法</w:t>
      </w:r>
    </w:p>
    <w:p w14:paraId="3068CEED" w14:textId="77777777" w:rsidR="00A42C72" w:rsidRDefault="00A42C72" w:rsidP="00A06647">
      <w:pPr>
        <w:pStyle w:val="af5"/>
      </w:pPr>
      <w:r w:rsidRPr="00A06647">
        <w:t xml:space="preserve"> </w:t>
      </w:r>
      <w:r w:rsidR="00A06647" w:rsidRPr="00A06647">
        <w:rPr>
          <w:rFonts w:hint="eastAsia"/>
        </w:rPr>
        <w:t xml:space="preserve">① </w:t>
      </w:r>
      <w:r w:rsidRPr="00A06647">
        <w:t>満期保有目的有価証券</w:t>
      </w:r>
      <w:r>
        <w:t>･･････････････････････償却原価法（定額法）</w:t>
      </w:r>
    </w:p>
    <w:p w14:paraId="3FD71DAF" w14:textId="77777777" w:rsidR="00A42C72" w:rsidRDefault="00A42C72" w:rsidP="00A06647">
      <w:pPr>
        <w:pStyle w:val="af5"/>
      </w:pPr>
      <w:r>
        <w:t xml:space="preserve"> </w:t>
      </w:r>
      <w:r w:rsidR="00A06647">
        <w:rPr>
          <w:rFonts w:hint="eastAsia"/>
        </w:rPr>
        <w:t xml:space="preserve">② </w:t>
      </w:r>
      <w:r>
        <w:t>満期保有目的以外の有価証券</w:t>
      </w:r>
    </w:p>
    <w:p w14:paraId="3A9A9645" w14:textId="77777777" w:rsidR="00A42C72" w:rsidRDefault="00A06647" w:rsidP="00A06647">
      <w:pPr>
        <w:pStyle w:val="af7"/>
      </w:pPr>
      <w:r>
        <w:rPr>
          <w:rFonts w:hint="eastAsia"/>
        </w:rPr>
        <w:t xml:space="preserve">ア </w:t>
      </w:r>
      <w:r w:rsidR="00A42C72">
        <w:t>市場価格のあるもの･･････････････････････会計年度末における市場価格</w:t>
      </w:r>
    </w:p>
    <w:p w14:paraId="5783AAC9" w14:textId="77777777" w:rsidR="00A42C72" w:rsidRDefault="00A42C72" w:rsidP="004E4237">
      <w:pPr>
        <w:pStyle w:val="a9"/>
      </w:pPr>
      <w:r>
        <w:rPr>
          <w:rFonts w:hint="eastAsia"/>
        </w:rPr>
        <w:t>（売却原価は移動平均法により算定）</w:t>
      </w:r>
    </w:p>
    <w:p w14:paraId="713BB310" w14:textId="77777777" w:rsidR="00A42C72" w:rsidRDefault="00A06647" w:rsidP="00A06647">
      <w:pPr>
        <w:pStyle w:val="af7"/>
      </w:pPr>
      <w:r>
        <w:rPr>
          <w:rFonts w:hint="eastAsia"/>
        </w:rPr>
        <w:t xml:space="preserve">イ </w:t>
      </w:r>
      <w:r w:rsidR="00A42C72">
        <w:t>市場価格のないもの･･････････････････････取得原価（又は償却原価法（定額法））</w:t>
      </w:r>
    </w:p>
    <w:p w14:paraId="1A51690C" w14:textId="77777777" w:rsidR="00A42C72" w:rsidRDefault="00A06647" w:rsidP="00A06647">
      <w:pPr>
        <w:pStyle w:val="af5"/>
        <w:jc w:val="left"/>
      </w:pPr>
      <w:r>
        <w:rPr>
          <w:rFonts w:hint="eastAsia"/>
        </w:rPr>
        <w:t xml:space="preserve">③ </w:t>
      </w:r>
      <w:r w:rsidR="00A42C72">
        <w:t>出資金</w:t>
      </w:r>
    </w:p>
    <w:p w14:paraId="4037AB21" w14:textId="77777777" w:rsidR="00A42C72" w:rsidRDefault="00A06647" w:rsidP="00A06647">
      <w:pPr>
        <w:pStyle w:val="af7"/>
      </w:pPr>
      <w:r>
        <w:rPr>
          <w:rStyle w:val="ac"/>
          <w:rFonts w:hint="eastAsia"/>
        </w:rPr>
        <w:t xml:space="preserve">ア </w:t>
      </w:r>
      <w:r w:rsidR="00A42C72" w:rsidRPr="00D36581">
        <w:rPr>
          <w:rStyle w:val="ac"/>
        </w:rPr>
        <w:t>市場価格のあるもの</w:t>
      </w:r>
      <w:r w:rsidR="00A42C72">
        <w:t>･･････････････････････会計年度末における市場価格</w:t>
      </w:r>
    </w:p>
    <w:p w14:paraId="32ACEC8D" w14:textId="77777777" w:rsidR="00A42C72" w:rsidRDefault="00A42C72" w:rsidP="004E4237">
      <w:pPr>
        <w:pStyle w:val="a9"/>
      </w:pPr>
      <w:r>
        <w:rPr>
          <w:rFonts w:hint="eastAsia"/>
        </w:rPr>
        <w:t>（売却原価は移動平均法により算定）</w:t>
      </w:r>
    </w:p>
    <w:p w14:paraId="2EFBB5B7" w14:textId="77777777" w:rsidR="00A42C72" w:rsidRDefault="00A06647" w:rsidP="00A06647">
      <w:pPr>
        <w:pStyle w:val="af7"/>
      </w:pPr>
      <w:r>
        <w:rPr>
          <w:rFonts w:hint="eastAsia"/>
        </w:rPr>
        <w:t xml:space="preserve">イ </w:t>
      </w:r>
      <w:r w:rsidR="00A42C72">
        <w:t>市場価格のないもの･･････････････････････出資金額</w:t>
      </w:r>
    </w:p>
    <w:p w14:paraId="0976F4D1" w14:textId="77777777" w:rsidR="00A42C72" w:rsidRDefault="00A42C72" w:rsidP="00CC0476">
      <w:pPr>
        <w:pStyle w:val="11"/>
      </w:pPr>
      <w:r>
        <w:rPr>
          <w:rFonts w:hint="eastAsia"/>
        </w:rPr>
        <w:t>⑶</w:t>
      </w:r>
      <w:r>
        <w:t xml:space="preserve"> 棚卸資産の評価基準及び評価方法</w:t>
      </w:r>
    </w:p>
    <w:p w14:paraId="339AA668" w14:textId="795BE9E9" w:rsidR="00C845BB" w:rsidRDefault="00C845BB" w:rsidP="00C845BB">
      <w:pPr>
        <w:pStyle w:val="af5"/>
        <w:numPr>
          <w:ilvl w:val="0"/>
          <w:numId w:val="20"/>
        </w:numPr>
        <w:ind w:leftChars="0" w:firstLineChars="0"/>
      </w:pPr>
      <w:r>
        <w:t>原材料、商品等･････････</w:t>
      </w:r>
      <w:r>
        <w:rPr>
          <w:rFonts w:hint="eastAsia"/>
        </w:rPr>
        <w:t>取得原価による原価</w:t>
      </w:r>
      <w:r>
        <w:t>法</w:t>
      </w:r>
    </w:p>
    <w:p w14:paraId="352D0E1F" w14:textId="77777777" w:rsidR="00A42C72" w:rsidRDefault="00A42C72" w:rsidP="00CC0476">
      <w:pPr>
        <w:pStyle w:val="11"/>
      </w:pPr>
      <w:r>
        <w:rPr>
          <w:rFonts w:hint="eastAsia"/>
        </w:rPr>
        <w:t>⑷</w:t>
      </w:r>
      <w:r>
        <w:t xml:space="preserve"> 有形固定資産等の減価償却の方法</w:t>
      </w:r>
    </w:p>
    <w:p w14:paraId="1C837A81" w14:textId="77777777" w:rsidR="00A42C72" w:rsidRDefault="00A06647" w:rsidP="00A06647">
      <w:pPr>
        <w:pStyle w:val="af5"/>
      </w:pPr>
      <w:r>
        <w:rPr>
          <w:rFonts w:hint="eastAsia"/>
        </w:rPr>
        <w:t xml:space="preserve">① </w:t>
      </w:r>
      <w:r w:rsidR="00A42C72">
        <w:t>有形固定資産（リース資産を除きます。）･････････定額法</w:t>
      </w:r>
    </w:p>
    <w:p w14:paraId="7AFF6606" w14:textId="77777777" w:rsidR="00A42C72" w:rsidRDefault="00A42C72" w:rsidP="004E4237">
      <w:pPr>
        <w:pStyle w:val="a7"/>
      </w:pPr>
      <w:r>
        <w:rPr>
          <w:rFonts w:hint="eastAsia"/>
        </w:rPr>
        <w:t>なお、主な耐用年数は以下のとおりです。</w:t>
      </w:r>
    </w:p>
    <w:p w14:paraId="32F9F91B" w14:textId="16B5F745" w:rsidR="00A42C72" w:rsidRDefault="00A42C72" w:rsidP="007E478C">
      <w:pPr>
        <w:pStyle w:val="a7"/>
        <w:ind w:leftChars="607" w:left="1275" w:rightChars="118" w:right="248" w:firstLineChars="125" w:firstLine="263"/>
      </w:pPr>
      <w:r>
        <w:rPr>
          <w:rFonts w:hint="eastAsia"/>
        </w:rPr>
        <w:t>建物</w:t>
      </w:r>
      <w:r w:rsidR="00C64DE3">
        <w:tab/>
      </w:r>
      <w:r w:rsidR="00927A2C">
        <w:rPr>
          <w:rFonts w:hint="eastAsia"/>
        </w:rPr>
        <w:t>8</w:t>
      </w:r>
      <w:r>
        <w:t>年～</w:t>
      </w:r>
      <w:r w:rsidR="00927A2C">
        <w:rPr>
          <w:rFonts w:hint="eastAsia"/>
        </w:rPr>
        <w:t>5</w:t>
      </w:r>
      <w:r w:rsidR="00927A2C">
        <w:t>0</w:t>
      </w:r>
      <w:r>
        <w:t>年</w:t>
      </w:r>
    </w:p>
    <w:p w14:paraId="3AD63D47" w14:textId="67277DC6" w:rsidR="00A42C72" w:rsidRDefault="00A42C72" w:rsidP="007E478C">
      <w:pPr>
        <w:pStyle w:val="a7"/>
        <w:ind w:leftChars="607" w:left="1275" w:rightChars="118" w:right="248" w:firstLineChars="125" w:firstLine="263"/>
      </w:pPr>
      <w:r>
        <w:rPr>
          <w:rFonts w:hint="eastAsia"/>
        </w:rPr>
        <w:t>工作物</w:t>
      </w:r>
      <w:r w:rsidR="00C64DE3">
        <w:tab/>
      </w:r>
      <w:r w:rsidR="002F6B2D">
        <w:t>8</w:t>
      </w:r>
      <w:r>
        <w:t>年～</w:t>
      </w:r>
      <w:r w:rsidR="002F6B2D">
        <w:rPr>
          <w:rFonts w:hint="eastAsia"/>
        </w:rPr>
        <w:t>7</w:t>
      </w:r>
      <w:r w:rsidR="002F6B2D">
        <w:t>5</w:t>
      </w:r>
      <w:r>
        <w:t>年</w:t>
      </w:r>
    </w:p>
    <w:p w14:paraId="6525E15B" w14:textId="495E1855" w:rsidR="00516E4E" w:rsidRDefault="00A42C72" w:rsidP="007E478C">
      <w:pPr>
        <w:pStyle w:val="a7"/>
        <w:ind w:leftChars="607" w:left="1275" w:rightChars="118" w:right="248" w:firstLineChars="125" w:firstLine="263"/>
      </w:pPr>
      <w:r>
        <w:rPr>
          <w:rFonts w:hint="eastAsia"/>
        </w:rPr>
        <w:t>物品</w:t>
      </w:r>
      <w:r w:rsidR="00C64DE3">
        <w:tab/>
      </w:r>
      <w:r w:rsidR="002F6B2D">
        <w:t>3</w:t>
      </w:r>
      <w:r>
        <w:t>年～</w:t>
      </w:r>
      <w:r w:rsidR="00690387">
        <w:rPr>
          <w:rFonts w:hint="eastAsia"/>
        </w:rPr>
        <w:t>2</w:t>
      </w:r>
      <w:r w:rsidR="00690387">
        <w:t>0</w:t>
      </w:r>
      <w:r>
        <w:t>年</w:t>
      </w:r>
    </w:p>
    <w:p w14:paraId="79435192" w14:textId="77777777" w:rsidR="00A42C72" w:rsidRDefault="00A06647" w:rsidP="00A06647">
      <w:pPr>
        <w:pStyle w:val="af5"/>
      </w:pPr>
      <w:r>
        <w:rPr>
          <w:rFonts w:hint="eastAsia"/>
        </w:rPr>
        <w:lastRenderedPageBreak/>
        <w:t xml:space="preserve">② </w:t>
      </w:r>
      <w:r w:rsidR="00A42C72">
        <w:t>無形固定資産（リース資産を除きます。）･････････定額法</w:t>
      </w:r>
    </w:p>
    <w:p w14:paraId="5658432F" w14:textId="55FC6681" w:rsidR="00A42C72" w:rsidRDefault="00A42C72" w:rsidP="007E478C">
      <w:pPr>
        <w:pStyle w:val="a7"/>
      </w:pPr>
      <w:r>
        <w:rPr>
          <w:rFonts w:hint="eastAsia"/>
        </w:rPr>
        <w:t>（ソフトウェアについ</w:t>
      </w:r>
      <w:r w:rsidR="00612AF3">
        <w:rPr>
          <w:rFonts w:hint="eastAsia"/>
        </w:rPr>
        <w:t>ては、当市における見込利用期間（５年）に基づく定額法によっています。）</w:t>
      </w:r>
    </w:p>
    <w:p w14:paraId="131640F0" w14:textId="77777777" w:rsidR="00A42C72" w:rsidRDefault="00A42C72" w:rsidP="00CC0476">
      <w:pPr>
        <w:pStyle w:val="11"/>
      </w:pPr>
      <w:r>
        <w:rPr>
          <w:rFonts w:hint="eastAsia"/>
        </w:rPr>
        <w:t>⑸</w:t>
      </w:r>
      <w:r>
        <w:t xml:space="preserve"> 引当金の計上基準及び算定方法</w:t>
      </w:r>
    </w:p>
    <w:p w14:paraId="57C5E904" w14:textId="77777777" w:rsidR="00A06647" w:rsidRDefault="00A06647" w:rsidP="00A06647">
      <w:pPr>
        <w:pStyle w:val="af5"/>
        <w:rPr>
          <w:szCs w:val="21"/>
        </w:rPr>
      </w:pPr>
      <w:r w:rsidRPr="00A06647">
        <w:rPr>
          <w:rFonts w:hint="eastAsia"/>
          <w:szCs w:val="21"/>
        </w:rPr>
        <w:t>①</w:t>
      </w:r>
      <w:r w:rsidRPr="00A06647">
        <w:rPr>
          <w:szCs w:val="21"/>
        </w:rPr>
        <w:t xml:space="preserve"> </w:t>
      </w:r>
      <w:r w:rsidRPr="00A06647">
        <w:rPr>
          <w:rFonts w:hint="eastAsia"/>
          <w:szCs w:val="21"/>
        </w:rPr>
        <w:t>投資損失引当金</w:t>
      </w:r>
    </w:p>
    <w:p w14:paraId="5E891046" w14:textId="77777777" w:rsidR="00A42C72" w:rsidRDefault="00A42C72" w:rsidP="00A06647">
      <w:pPr>
        <w:pStyle w:val="a7"/>
      </w:pPr>
      <w:r>
        <w:rPr>
          <w:rFonts w:hint="eastAsia"/>
        </w:rPr>
        <w:t>市場価格のない投資及び出資金のうち、連結対象団体（会計）に対するものについて、実質価額が著しく低下した場合における実質価額と取得価額との差額を計上しています。</w:t>
      </w:r>
    </w:p>
    <w:p w14:paraId="4B4234C1" w14:textId="77777777" w:rsidR="00A42C72" w:rsidRDefault="00A06647" w:rsidP="00A06647">
      <w:pPr>
        <w:pStyle w:val="af5"/>
      </w:pPr>
      <w:r>
        <w:rPr>
          <w:rFonts w:hint="eastAsia"/>
        </w:rPr>
        <w:t xml:space="preserve">② </w:t>
      </w:r>
      <w:r w:rsidR="00A42C72">
        <w:t>徴収不能引当金</w:t>
      </w:r>
    </w:p>
    <w:p w14:paraId="45EEBC76" w14:textId="318852AB" w:rsidR="00A42C72" w:rsidRDefault="00A42C72" w:rsidP="004E4237">
      <w:pPr>
        <w:pStyle w:val="a7"/>
      </w:pPr>
      <w:r>
        <w:rPr>
          <w:rFonts w:hint="eastAsia"/>
        </w:rPr>
        <w:t>未収金については、過去５年間の平均不納欠損率により（又は個別に</w:t>
      </w:r>
      <w:r w:rsidR="00621E2B">
        <w:rPr>
          <w:rFonts w:hint="eastAsia"/>
        </w:rPr>
        <w:t>回収</w:t>
      </w:r>
      <w:r>
        <w:rPr>
          <w:rFonts w:hint="eastAsia"/>
        </w:rPr>
        <w:t>可能性を検討し）、徴収不能見込額を計上しています。長期延滞債権については、過去５年間の平均不納欠損率により（又は個別に</w:t>
      </w:r>
      <w:r w:rsidR="00621E2B">
        <w:rPr>
          <w:rFonts w:hint="eastAsia"/>
        </w:rPr>
        <w:t>回収</w:t>
      </w:r>
      <w:r>
        <w:rPr>
          <w:rFonts w:hint="eastAsia"/>
        </w:rPr>
        <w:t>可能性を検討し）、徴収不能見込額を計上しています。</w:t>
      </w:r>
    </w:p>
    <w:p w14:paraId="72C0C75E" w14:textId="55D82A7C" w:rsidR="00A42C72" w:rsidRDefault="00A42C72" w:rsidP="004E4237">
      <w:pPr>
        <w:pStyle w:val="a7"/>
      </w:pPr>
      <w:r>
        <w:rPr>
          <w:rFonts w:hint="eastAsia"/>
        </w:rPr>
        <w:t>長期貸付金については、過去５年間の平均不納欠損率により（又は個別に</w:t>
      </w:r>
      <w:r w:rsidR="00621E2B">
        <w:rPr>
          <w:rFonts w:hint="eastAsia"/>
        </w:rPr>
        <w:t>回収</w:t>
      </w:r>
      <w:r>
        <w:rPr>
          <w:rFonts w:hint="eastAsia"/>
        </w:rPr>
        <w:t>可能性を検討し）、徴収不能見込額を計上しています。</w:t>
      </w:r>
    </w:p>
    <w:p w14:paraId="68AD4C72" w14:textId="77777777" w:rsidR="00A42C72" w:rsidRDefault="00A06647" w:rsidP="00A06647">
      <w:pPr>
        <w:pStyle w:val="af5"/>
      </w:pPr>
      <w:r>
        <w:rPr>
          <w:rFonts w:hint="eastAsia"/>
        </w:rPr>
        <w:t xml:space="preserve">③ </w:t>
      </w:r>
      <w:r w:rsidR="00A42C72">
        <w:t>退職手当引当金</w:t>
      </w:r>
    </w:p>
    <w:p w14:paraId="5B5A8F73" w14:textId="77777777" w:rsidR="00A42C72" w:rsidRDefault="00A42C72" w:rsidP="004E4237">
      <w:pPr>
        <w:pStyle w:val="a7"/>
      </w:pPr>
      <w:r>
        <w:rPr>
          <w:rFonts w:hint="eastAsia"/>
        </w:rPr>
        <w:t>期末自己都合要支給額を計上しています。</w:t>
      </w:r>
    </w:p>
    <w:p w14:paraId="3C3E070B" w14:textId="77777777" w:rsidR="00A42C72" w:rsidRDefault="00A06647" w:rsidP="00A06647">
      <w:pPr>
        <w:pStyle w:val="af5"/>
      </w:pPr>
      <w:r>
        <w:rPr>
          <w:rFonts w:hint="eastAsia"/>
        </w:rPr>
        <w:t>④</w:t>
      </w:r>
      <w:r>
        <w:tab/>
        <w:t xml:space="preserve"> </w:t>
      </w:r>
      <w:r w:rsidR="00A42C72">
        <w:t>損失補償等引当金</w:t>
      </w:r>
    </w:p>
    <w:p w14:paraId="32A109CA" w14:textId="77777777" w:rsidR="00A42C72" w:rsidRDefault="00A42C72" w:rsidP="00E211FB">
      <w:pPr>
        <w:pStyle w:val="a7"/>
      </w:pPr>
      <w:r>
        <w:rPr>
          <w:rFonts w:hint="eastAsia"/>
        </w:rPr>
        <w:t>履行すべき額が確定していない損失補償債務等のうち、地方公共団体の財政の健全化に関する法律に規定する将来負担比率の算定に含めた将来負担額を計上しています。</w:t>
      </w:r>
    </w:p>
    <w:p w14:paraId="67014739" w14:textId="77777777" w:rsidR="00A42C72" w:rsidRDefault="00A06647" w:rsidP="00A06647">
      <w:pPr>
        <w:pStyle w:val="af5"/>
      </w:pPr>
      <w:r>
        <w:rPr>
          <w:rFonts w:hint="eastAsia"/>
        </w:rPr>
        <w:t xml:space="preserve">⑤ </w:t>
      </w:r>
      <w:r w:rsidR="00A42C72">
        <w:t>賞与等引当金</w:t>
      </w:r>
    </w:p>
    <w:p w14:paraId="3716426E" w14:textId="77777777" w:rsidR="00A42C72" w:rsidRDefault="00A42C72" w:rsidP="00E211FB">
      <w:pPr>
        <w:pStyle w:val="a7"/>
      </w:pPr>
      <w:r>
        <w:rPr>
          <w:rFonts w:hint="eastAsia"/>
        </w:rPr>
        <w:t>翌年度６月支給予定の期末手当及び勤勉手当並びにそれらに係る法定福利費相当額の見込額について、それぞれ本会計年度の期間に対応する部分を計上しています。</w:t>
      </w:r>
    </w:p>
    <w:p w14:paraId="6BFF3EF0" w14:textId="77777777" w:rsidR="00A42C72" w:rsidRDefault="00A42C72" w:rsidP="00CC0476">
      <w:pPr>
        <w:pStyle w:val="11"/>
      </w:pPr>
      <w:r>
        <w:rPr>
          <w:rFonts w:hint="eastAsia"/>
        </w:rPr>
        <w:t>⑹</w:t>
      </w:r>
      <w:r>
        <w:t xml:space="preserve"> リース取引の処理方法</w:t>
      </w:r>
    </w:p>
    <w:p w14:paraId="646954DA" w14:textId="27DEAB8F" w:rsidR="00A42C72" w:rsidRDefault="00516E4E" w:rsidP="00A06647">
      <w:pPr>
        <w:pStyle w:val="af5"/>
      </w:pPr>
      <w:r>
        <w:rPr>
          <w:rFonts w:hint="eastAsia"/>
        </w:rPr>
        <w:t>①</w:t>
      </w:r>
      <w:r w:rsidR="00A06647">
        <w:tab/>
      </w:r>
      <w:r w:rsidR="00A42C72">
        <w:t>オペレーティング・リース取引</w:t>
      </w:r>
    </w:p>
    <w:p w14:paraId="37E90FEE" w14:textId="77777777" w:rsidR="00A42C72" w:rsidRDefault="00A42C72" w:rsidP="00E211FB">
      <w:pPr>
        <w:pStyle w:val="a7"/>
      </w:pPr>
      <w:r>
        <w:rPr>
          <w:rFonts w:hint="eastAsia"/>
        </w:rPr>
        <w:t>通常の賃貸借取引に係る方法に準じた会計処理を行っています。</w:t>
      </w:r>
    </w:p>
    <w:p w14:paraId="0314E40C" w14:textId="77777777" w:rsidR="00A42C72" w:rsidRDefault="00A42C72" w:rsidP="00CC0476">
      <w:pPr>
        <w:pStyle w:val="11"/>
      </w:pPr>
      <w:r>
        <w:rPr>
          <w:rFonts w:hint="eastAsia"/>
        </w:rPr>
        <w:t>⑺</w:t>
      </w:r>
      <w:r>
        <w:t xml:space="preserve"> 資金収支計算書における資金の範囲</w:t>
      </w:r>
    </w:p>
    <w:p w14:paraId="537D57E1" w14:textId="246856E8" w:rsidR="00A42C72" w:rsidRPr="00E211FB" w:rsidRDefault="00A42C72" w:rsidP="00E211FB">
      <w:pPr>
        <w:pStyle w:val="13"/>
      </w:pPr>
      <w:r w:rsidRPr="00E211FB">
        <w:rPr>
          <w:rFonts w:hint="eastAsia"/>
        </w:rPr>
        <w:t>現金（手許現金及び要求払預金）及び現金同等物</w:t>
      </w:r>
    </w:p>
    <w:p w14:paraId="0AA14370" w14:textId="77777777" w:rsidR="00A42C72" w:rsidRDefault="00A42C72" w:rsidP="00E211FB">
      <w:pPr>
        <w:pStyle w:val="13"/>
      </w:pPr>
      <w:r>
        <w:rPr>
          <w:rFonts w:hint="eastAsia"/>
        </w:rPr>
        <w:t>なお、現金及び現金同等物には、出納整理期間における取引により発生する資金の受払いを含んでいます。</w:t>
      </w:r>
    </w:p>
    <w:p w14:paraId="67A4CAFE" w14:textId="77777777" w:rsidR="00A42C72" w:rsidRDefault="00A42C72" w:rsidP="00CC0476">
      <w:pPr>
        <w:pStyle w:val="11"/>
      </w:pPr>
      <w:r>
        <w:rPr>
          <w:rFonts w:hint="eastAsia"/>
        </w:rPr>
        <w:t>⑻</w:t>
      </w:r>
      <w:r>
        <w:t xml:space="preserve"> その他財務書類作成のための基本となる重要な事項</w:t>
      </w:r>
    </w:p>
    <w:p w14:paraId="380C7207" w14:textId="77777777" w:rsidR="00A42C72" w:rsidRDefault="00A06647" w:rsidP="00A06647">
      <w:pPr>
        <w:pStyle w:val="af5"/>
      </w:pPr>
      <w:r>
        <w:rPr>
          <w:rFonts w:hint="eastAsia"/>
        </w:rPr>
        <w:t xml:space="preserve">① </w:t>
      </w:r>
      <w:r w:rsidR="00A42C72">
        <w:t>物品及びソフトウェアの計上基準</w:t>
      </w:r>
    </w:p>
    <w:p w14:paraId="507F44C4" w14:textId="6EEBA356" w:rsidR="00A42C72" w:rsidRPr="00DB2DA5" w:rsidRDefault="00A42C72" w:rsidP="00E211FB">
      <w:pPr>
        <w:pStyle w:val="a7"/>
        <w:rPr>
          <w:color w:val="000000" w:themeColor="text1"/>
        </w:rPr>
      </w:pPr>
      <w:r>
        <w:rPr>
          <w:rFonts w:hint="eastAsia"/>
        </w:rPr>
        <w:t>物品については、取得価額又は見積価格が</w:t>
      </w:r>
      <w:r w:rsidR="002E61AE" w:rsidRPr="00DB2DA5">
        <w:rPr>
          <w:rFonts w:hint="eastAsia"/>
          <w:color w:val="000000" w:themeColor="text1"/>
        </w:rPr>
        <w:t>5</w:t>
      </w:r>
      <w:r w:rsidRPr="00DB2DA5">
        <w:rPr>
          <w:color w:val="000000" w:themeColor="text1"/>
        </w:rPr>
        <w:t>0 万円（美術品は300 万円）以上の場合に資産とし</w:t>
      </w:r>
      <w:r w:rsidRPr="00DB2DA5">
        <w:rPr>
          <w:rFonts w:hint="eastAsia"/>
          <w:color w:val="000000" w:themeColor="text1"/>
        </w:rPr>
        <w:t>て計上しています。</w:t>
      </w:r>
    </w:p>
    <w:p w14:paraId="3D7E0552" w14:textId="6A7EEF37" w:rsidR="00A42C72" w:rsidRPr="00DB2DA5" w:rsidRDefault="00A42C72" w:rsidP="00E211FB">
      <w:pPr>
        <w:pStyle w:val="a7"/>
        <w:rPr>
          <w:color w:val="000000" w:themeColor="text1"/>
        </w:rPr>
      </w:pPr>
      <w:r w:rsidRPr="00DB2DA5">
        <w:rPr>
          <w:rFonts w:hint="eastAsia"/>
          <w:color w:val="000000" w:themeColor="text1"/>
        </w:rPr>
        <w:t>ソフトウェアについても物品の取扱いに準じています。</w:t>
      </w:r>
    </w:p>
    <w:p w14:paraId="6C615C97" w14:textId="77777777" w:rsidR="002A6FAE" w:rsidRPr="00DB2DA5" w:rsidRDefault="002A6FAE" w:rsidP="002A6FAE">
      <w:pPr>
        <w:pStyle w:val="15"/>
        <w:spacing w:beforeLines="0" w:before="0"/>
        <w:ind w:firstLineChars="400" w:firstLine="840"/>
        <w:rPr>
          <w:color w:val="000000" w:themeColor="text1"/>
        </w:rPr>
      </w:pPr>
      <w:r w:rsidRPr="00DB2DA5">
        <w:rPr>
          <w:rFonts w:hint="eastAsia"/>
          <w:color w:val="000000" w:themeColor="text1"/>
        </w:rPr>
        <w:t>②</w:t>
      </w:r>
      <w:r w:rsidRPr="00DB2DA5">
        <w:rPr>
          <w:color w:val="000000" w:themeColor="text1"/>
        </w:rPr>
        <w:t xml:space="preserve"> 資本的支出と修繕費の区分基準 </w:t>
      </w:r>
    </w:p>
    <w:p w14:paraId="6E2F0A18" w14:textId="77777777" w:rsidR="002A6FAE" w:rsidRPr="002E61AE" w:rsidRDefault="002A6FAE" w:rsidP="002A6FAE">
      <w:pPr>
        <w:pStyle w:val="15"/>
        <w:spacing w:beforeLines="0" w:before="0"/>
        <w:ind w:leftChars="550" w:left="1155" w:firstLineChars="100" w:firstLine="210"/>
        <w:rPr>
          <w:color w:val="FF0000"/>
        </w:rPr>
      </w:pPr>
      <w:r w:rsidRPr="00DB2DA5">
        <w:rPr>
          <w:rFonts w:hint="eastAsia"/>
          <w:color w:val="000000" w:themeColor="text1"/>
        </w:rPr>
        <w:lastRenderedPageBreak/>
        <w:t>資本</w:t>
      </w:r>
      <w:bookmarkStart w:id="0" w:name="_GoBack"/>
      <w:bookmarkEnd w:id="0"/>
      <w:r w:rsidRPr="00DB2DA5">
        <w:rPr>
          <w:rFonts w:hint="eastAsia"/>
          <w:color w:val="000000" w:themeColor="text1"/>
        </w:rPr>
        <w:t>的支出と修繕費の区分基準については、金額が</w:t>
      </w:r>
      <w:r w:rsidRPr="00DB2DA5">
        <w:rPr>
          <w:color w:val="000000" w:themeColor="text1"/>
        </w:rPr>
        <w:t>60万円未満であるときに修繕費として処理しています</w:t>
      </w:r>
      <w:r w:rsidRPr="002E61AE">
        <w:rPr>
          <w:color w:val="FF0000"/>
        </w:rPr>
        <w:t>。</w:t>
      </w:r>
    </w:p>
    <w:p w14:paraId="7B79F682" w14:textId="692C93CD" w:rsidR="00A42C72" w:rsidRDefault="00A42C72" w:rsidP="002A6FAE">
      <w:pPr>
        <w:pStyle w:val="15"/>
        <w:spacing w:beforeLines="0" w:before="0"/>
      </w:pPr>
      <w:r>
        <w:t>2 重要な会計方針の変更等</w:t>
      </w:r>
    </w:p>
    <w:p w14:paraId="1E35DE52" w14:textId="493218DA" w:rsidR="00A42C72" w:rsidRDefault="00516E4E" w:rsidP="00E211FB">
      <w:pPr>
        <w:pStyle w:val="13"/>
      </w:pPr>
      <w:r>
        <w:rPr>
          <w:rFonts w:hint="eastAsia"/>
        </w:rPr>
        <w:t>該当はありません。</w:t>
      </w:r>
    </w:p>
    <w:p w14:paraId="139EC1C3" w14:textId="77777777" w:rsidR="00A42C72" w:rsidRDefault="00A42C72" w:rsidP="00E211FB">
      <w:pPr>
        <w:pStyle w:val="15"/>
      </w:pPr>
      <w:r>
        <w:t>3 重要な後発事象</w:t>
      </w:r>
    </w:p>
    <w:p w14:paraId="472C93CC" w14:textId="254DE396" w:rsidR="00A42C72" w:rsidRDefault="00516E4E" w:rsidP="00E211FB">
      <w:pPr>
        <w:pStyle w:val="13"/>
      </w:pPr>
      <w:r>
        <w:rPr>
          <w:rFonts w:hint="eastAsia"/>
        </w:rPr>
        <w:t>該当はありません。</w:t>
      </w:r>
    </w:p>
    <w:p w14:paraId="142ED294" w14:textId="77777777" w:rsidR="00A42C72" w:rsidRDefault="00A42C72" w:rsidP="00E211FB">
      <w:pPr>
        <w:pStyle w:val="15"/>
      </w:pPr>
      <w:r>
        <w:t>4 偶発債務</w:t>
      </w:r>
    </w:p>
    <w:p w14:paraId="63512698" w14:textId="77777777" w:rsidR="00A42C72" w:rsidRDefault="00A42C72" w:rsidP="00CC0476">
      <w:pPr>
        <w:pStyle w:val="11"/>
      </w:pPr>
      <w:r>
        <w:rPr>
          <w:rFonts w:hint="eastAsia"/>
        </w:rPr>
        <w:t>⑴</w:t>
      </w:r>
      <w:r>
        <w:t xml:space="preserve"> 保証債務及び損失補償債務負担の状況</w:t>
      </w:r>
    </w:p>
    <w:p w14:paraId="01B0A156" w14:textId="588502D5" w:rsidR="00E211FB" w:rsidRDefault="004405B9" w:rsidP="00E211FB">
      <w:pPr>
        <w:pStyle w:val="13"/>
      </w:pPr>
      <w:r>
        <w:rPr>
          <w:rFonts w:hint="eastAsia"/>
        </w:rPr>
        <w:t>該当はありません。</w:t>
      </w:r>
    </w:p>
    <w:p w14:paraId="702A173D" w14:textId="77777777" w:rsidR="00A42C72" w:rsidRDefault="00A42C72" w:rsidP="00CC0476">
      <w:pPr>
        <w:pStyle w:val="11"/>
      </w:pPr>
      <w:r>
        <w:rPr>
          <w:rFonts w:hint="eastAsia"/>
        </w:rPr>
        <w:t>⑵</w:t>
      </w:r>
      <w:r>
        <w:t xml:space="preserve"> 係争中の訴訟等</w:t>
      </w:r>
    </w:p>
    <w:p w14:paraId="19CA6571" w14:textId="77777777" w:rsidR="00A42C72" w:rsidRDefault="00A42C72" w:rsidP="005E2F44">
      <w:pPr>
        <w:pStyle w:val="13"/>
      </w:pPr>
      <w:r>
        <w:rPr>
          <w:rFonts w:hint="eastAsia"/>
        </w:rPr>
        <w:t>係争中の訴訟等で損害賠償等の請求を受けている主なものは次のとおりです。</w:t>
      </w:r>
    </w:p>
    <w:p w14:paraId="04A26836" w14:textId="2D3D083F" w:rsidR="00A42C72" w:rsidRDefault="00A06647" w:rsidP="00A06647">
      <w:pPr>
        <w:pStyle w:val="af5"/>
      </w:pPr>
      <w:r>
        <w:rPr>
          <w:rFonts w:hint="eastAsia"/>
        </w:rPr>
        <w:t xml:space="preserve">① </w:t>
      </w:r>
      <w:r w:rsidR="0001354F">
        <w:rPr>
          <w:rFonts w:hint="eastAsia"/>
        </w:rPr>
        <w:t>盛岡</w:t>
      </w:r>
      <w:r w:rsidR="00A42C72">
        <w:t>地裁平成</w:t>
      </w:r>
      <w:r w:rsidR="0001354F">
        <w:rPr>
          <w:rFonts w:hint="eastAsia"/>
        </w:rPr>
        <w:t>28</w:t>
      </w:r>
      <w:r w:rsidR="00A42C72">
        <w:t>年（</w:t>
      </w:r>
      <w:r w:rsidR="0001354F">
        <w:rPr>
          <w:rFonts w:hint="eastAsia"/>
        </w:rPr>
        <w:t>行ウ</w:t>
      </w:r>
      <w:r w:rsidR="00A42C72">
        <w:t>）第</w:t>
      </w:r>
      <w:r w:rsidR="0001354F">
        <w:rPr>
          <w:rFonts w:hint="eastAsia"/>
        </w:rPr>
        <w:t>7</w:t>
      </w:r>
      <w:r w:rsidR="00A42C72">
        <w:t>号</w:t>
      </w:r>
    </w:p>
    <w:p w14:paraId="65849005" w14:textId="20C9B66D" w:rsidR="00A42C72" w:rsidRDefault="0001354F" w:rsidP="005E2F44">
      <w:pPr>
        <w:pStyle w:val="a7"/>
      </w:pPr>
      <w:r w:rsidRPr="0001354F">
        <w:rPr>
          <w:rFonts w:hint="eastAsia"/>
        </w:rPr>
        <w:t>換地処分取消請求</w:t>
      </w:r>
      <w:r w:rsidR="00A42C72">
        <w:rPr>
          <w:rFonts w:hint="eastAsia"/>
        </w:rPr>
        <w:t>事件</w:t>
      </w:r>
      <w:r w:rsidR="00A42C72">
        <w:t xml:space="preserve"> </w:t>
      </w:r>
      <w:r>
        <w:rPr>
          <w:rFonts w:hint="eastAsia"/>
        </w:rPr>
        <w:t>6,867</w:t>
      </w:r>
      <w:r w:rsidR="00791E29">
        <w:t>千円</w:t>
      </w:r>
    </w:p>
    <w:p w14:paraId="3A3E02C2" w14:textId="77777777" w:rsidR="00A42C72" w:rsidRDefault="00A42C72" w:rsidP="005E2F44">
      <w:pPr>
        <w:pStyle w:val="15"/>
      </w:pPr>
      <w:r>
        <w:t>5 追加情報</w:t>
      </w:r>
    </w:p>
    <w:p w14:paraId="77FC8F3C" w14:textId="77777777" w:rsidR="00A42C72" w:rsidRDefault="00A42C72" w:rsidP="00CC0476">
      <w:pPr>
        <w:pStyle w:val="11"/>
      </w:pPr>
      <w:r>
        <w:rPr>
          <w:rFonts w:hint="eastAsia"/>
        </w:rPr>
        <w:t>⑴</w:t>
      </w:r>
      <w:r>
        <w:t xml:space="preserve"> 財務書類の内容を理解するために必要と認められる事項</w:t>
      </w:r>
    </w:p>
    <w:p w14:paraId="2F0FEAEE" w14:textId="77777777" w:rsidR="00A42C72" w:rsidRDefault="00A06647" w:rsidP="00A06647">
      <w:pPr>
        <w:pStyle w:val="af5"/>
      </w:pPr>
      <w:r>
        <w:rPr>
          <w:rFonts w:hint="eastAsia"/>
        </w:rPr>
        <w:t xml:space="preserve">① </w:t>
      </w:r>
      <w:r w:rsidR="00A42C72">
        <w:t>一般会計等財務書類の対象範囲は次のとおりです。</w:t>
      </w:r>
    </w:p>
    <w:p w14:paraId="10B4894D" w14:textId="77777777" w:rsidR="00A42C72" w:rsidRDefault="00A42C72" w:rsidP="005E2F44">
      <w:pPr>
        <w:pStyle w:val="a7"/>
      </w:pPr>
      <w:r>
        <w:rPr>
          <w:rFonts w:hint="eastAsia"/>
        </w:rPr>
        <w:t>一般会計</w:t>
      </w:r>
    </w:p>
    <w:p w14:paraId="79040478" w14:textId="0D47C6C4" w:rsidR="00A42C72" w:rsidRDefault="004405B9" w:rsidP="005E2F44">
      <w:pPr>
        <w:pStyle w:val="a7"/>
      </w:pPr>
      <w:r w:rsidRPr="004405B9">
        <w:rPr>
          <w:rFonts w:hint="eastAsia"/>
        </w:rPr>
        <w:t>バス事業特別会計</w:t>
      </w:r>
    </w:p>
    <w:p w14:paraId="04038B4B" w14:textId="3376EE77" w:rsidR="00A42C72" w:rsidRDefault="00A06647" w:rsidP="00A06647">
      <w:pPr>
        <w:pStyle w:val="af5"/>
      </w:pPr>
      <w:r>
        <w:rPr>
          <w:rFonts w:hint="eastAsia"/>
        </w:rPr>
        <w:t>②</w:t>
      </w:r>
      <w:r w:rsidR="00A42C72">
        <w:t xml:space="preserve"> 一般会計等の対象範囲</w:t>
      </w:r>
      <w:r w:rsidR="00611E66">
        <w:rPr>
          <w:rFonts w:hint="eastAsia"/>
        </w:rPr>
        <w:t>は</w:t>
      </w:r>
      <w:r w:rsidR="00A42C72">
        <w:t>、普通会計の対象範囲</w:t>
      </w:r>
      <w:r w:rsidR="00611E66">
        <w:rPr>
          <w:rFonts w:hint="eastAsia"/>
        </w:rPr>
        <w:t>と同一となっております</w:t>
      </w:r>
      <w:r w:rsidR="00A42C72">
        <w:t>。</w:t>
      </w:r>
    </w:p>
    <w:p w14:paraId="17037532" w14:textId="77777777" w:rsidR="00A42C72" w:rsidRDefault="00A06647" w:rsidP="00A06647">
      <w:pPr>
        <w:pStyle w:val="af5"/>
      </w:pPr>
      <w:r>
        <w:rPr>
          <w:rFonts w:hint="eastAsia"/>
        </w:rPr>
        <w:t>③</w:t>
      </w:r>
      <w:r w:rsidR="00CE0D3D">
        <w:rPr>
          <w:rFonts w:hint="eastAsia"/>
        </w:rPr>
        <w:t xml:space="preserve"> </w:t>
      </w:r>
      <w:r w:rsidR="00A42C72">
        <w:t>地</w:t>
      </w:r>
      <w:r w:rsidR="00A42C72" w:rsidRPr="005E2F44">
        <w:t>方自治法第235条の5に基</w:t>
      </w:r>
      <w:r w:rsidR="00A42C72">
        <w:t>づき出納整理期間が設けられている会計においては、出納整理期間における現金の受払い等を終了した後の計数をもって会計年度末の計数としています。</w:t>
      </w:r>
    </w:p>
    <w:p w14:paraId="7AB3B46F" w14:textId="74A70A18" w:rsidR="00A42C72" w:rsidRDefault="00A06647" w:rsidP="00A06647">
      <w:pPr>
        <w:pStyle w:val="af5"/>
      </w:pPr>
      <w:r>
        <w:rPr>
          <w:rFonts w:hint="eastAsia"/>
        </w:rPr>
        <w:t>④</w:t>
      </w:r>
      <w:r w:rsidR="00CE0D3D">
        <w:rPr>
          <w:rFonts w:hint="eastAsia"/>
        </w:rPr>
        <w:t xml:space="preserve"> </w:t>
      </w:r>
      <w:r w:rsidR="00791E29">
        <w:t>千円</w:t>
      </w:r>
      <w:r w:rsidR="00A42C72">
        <w:t>未満を四捨五入して表示しているため、合計金額が一致しない場合があります。</w:t>
      </w:r>
    </w:p>
    <w:p w14:paraId="5B1E0C25" w14:textId="77777777" w:rsidR="00A42C72" w:rsidRDefault="00A06647" w:rsidP="00A06647">
      <w:pPr>
        <w:pStyle w:val="af5"/>
      </w:pPr>
      <w:r>
        <w:rPr>
          <w:rFonts w:hint="eastAsia"/>
        </w:rPr>
        <w:t>⑤</w:t>
      </w:r>
      <w:r w:rsidR="00CE0D3D">
        <w:rPr>
          <w:rFonts w:hint="eastAsia"/>
        </w:rPr>
        <w:t xml:space="preserve"> </w:t>
      </w:r>
      <w:r w:rsidR="00A42C72">
        <w:t>地方公共団体の財政の健全化に関する法律における健全化判断比率の状況は、次のとおりです。</w:t>
      </w:r>
    </w:p>
    <w:p w14:paraId="2AC4D12B" w14:textId="42D80985" w:rsidR="00A42C72" w:rsidRDefault="00A42C72" w:rsidP="007E478C">
      <w:pPr>
        <w:pStyle w:val="a7"/>
        <w:tabs>
          <w:tab w:val="right" w:pos="4395"/>
        </w:tabs>
      </w:pPr>
      <w:r>
        <w:rPr>
          <w:rFonts w:hint="eastAsia"/>
        </w:rPr>
        <w:t>実質赤字比率</w:t>
      </w:r>
      <w:r w:rsidR="009B40D9">
        <w:tab/>
      </w:r>
      <w:r w:rsidR="009B40D9">
        <w:rPr>
          <w:rFonts w:hint="eastAsia"/>
        </w:rPr>
        <w:t>―</w:t>
      </w:r>
      <w:r>
        <w:t>％</w:t>
      </w:r>
    </w:p>
    <w:p w14:paraId="5B991D69" w14:textId="74F1FBB2" w:rsidR="00A42C72" w:rsidRDefault="00A42C72" w:rsidP="007E478C">
      <w:pPr>
        <w:pStyle w:val="a7"/>
        <w:tabs>
          <w:tab w:val="right" w:pos="4395"/>
        </w:tabs>
      </w:pPr>
      <w:r>
        <w:rPr>
          <w:rFonts w:hint="eastAsia"/>
        </w:rPr>
        <w:t>連結実質赤字比率</w:t>
      </w:r>
      <w:r>
        <w:t xml:space="preserve"> </w:t>
      </w:r>
      <w:r w:rsidR="009B40D9">
        <w:tab/>
      </w:r>
      <w:r w:rsidR="009B40D9">
        <w:rPr>
          <w:rFonts w:hint="eastAsia"/>
        </w:rPr>
        <w:t>―</w:t>
      </w:r>
      <w:r>
        <w:t>％</w:t>
      </w:r>
    </w:p>
    <w:p w14:paraId="1C0A273A" w14:textId="165908D5" w:rsidR="00A42C72" w:rsidRDefault="00A42C72" w:rsidP="007E478C">
      <w:pPr>
        <w:pStyle w:val="a7"/>
        <w:tabs>
          <w:tab w:val="right" w:pos="4395"/>
        </w:tabs>
      </w:pPr>
      <w:r>
        <w:rPr>
          <w:rFonts w:hint="eastAsia"/>
        </w:rPr>
        <w:t>実質公債費比率</w:t>
      </w:r>
      <w:r w:rsidR="009B40D9">
        <w:tab/>
      </w:r>
      <w:r w:rsidR="00DD6B4A" w:rsidRPr="00DD6B4A">
        <w:t>16.0</w:t>
      </w:r>
      <w:r>
        <w:t>％</w:t>
      </w:r>
    </w:p>
    <w:p w14:paraId="4C8FACFE" w14:textId="5C1EA045" w:rsidR="00A42C72" w:rsidRDefault="00A42C72" w:rsidP="007E478C">
      <w:pPr>
        <w:pStyle w:val="a7"/>
        <w:tabs>
          <w:tab w:val="right" w:pos="4395"/>
        </w:tabs>
      </w:pPr>
      <w:r>
        <w:rPr>
          <w:rFonts w:hint="eastAsia"/>
        </w:rPr>
        <w:t>将来負担比率</w:t>
      </w:r>
      <w:r w:rsidR="009B40D9">
        <w:tab/>
      </w:r>
      <w:r w:rsidR="009B40D9" w:rsidRPr="009B40D9">
        <w:t>111.4</w:t>
      </w:r>
      <w:r>
        <w:t>％</w:t>
      </w:r>
    </w:p>
    <w:p w14:paraId="3EEC6CB5" w14:textId="68494A87" w:rsidR="00A42C72" w:rsidRDefault="00A06647" w:rsidP="00A06647">
      <w:pPr>
        <w:pStyle w:val="af5"/>
      </w:pPr>
      <w:r>
        <w:rPr>
          <w:rFonts w:hint="eastAsia"/>
        </w:rPr>
        <w:t>⑥</w:t>
      </w:r>
      <w:r w:rsidR="00CE0D3D">
        <w:rPr>
          <w:rFonts w:hint="eastAsia"/>
        </w:rPr>
        <w:t xml:space="preserve"> </w:t>
      </w:r>
      <w:r w:rsidR="00A42C72">
        <w:t>利子補給等に係る債務負担行為の翌年度以降の支出予定額</w:t>
      </w:r>
      <w:r w:rsidR="00D70CD5">
        <w:tab/>
      </w:r>
      <w:r w:rsidR="009D124F">
        <w:rPr>
          <w:rFonts w:hint="eastAsia"/>
        </w:rPr>
        <w:t>27</w:t>
      </w:r>
      <w:r w:rsidR="003A4117">
        <w:t>0,059</w:t>
      </w:r>
      <w:r w:rsidR="00791E29">
        <w:t>千円</w:t>
      </w:r>
    </w:p>
    <w:p w14:paraId="0F132CD4" w14:textId="6A969B62" w:rsidR="00A42C72" w:rsidRDefault="00CE0D3D" w:rsidP="007E478C">
      <w:pPr>
        <w:pStyle w:val="af5"/>
      </w:pPr>
      <w:r>
        <w:rPr>
          <w:rFonts w:hint="eastAsia"/>
        </w:rPr>
        <w:lastRenderedPageBreak/>
        <w:t xml:space="preserve">⑦ </w:t>
      </w:r>
      <w:r w:rsidR="00A42C72">
        <w:t>繰越事業に係る将来の支出予定額</w:t>
      </w:r>
      <w:r w:rsidR="00D70CD5">
        <w:tab/>
        <w:t>103,571</w:t>
      </w:r>
      <w:r w:rsidR="00791E29">
        <w:t>千円</w:t>
      </w:r>
    </w:p>
    <w:p w14:paraId="6DAB8905" w14:textId="77777777" w:rsidR="00A42C72" w:rsidRDefault="00CE0D3D" w:rsidP="007E478C">
      <w:pPr>
        <w:pStyle w:val="af5"/>
      </w:pPr>
      <w:r>
        <w:rPr>
          <w:rFonts w:hint="eastAsia"/>
        </w:rPr>
        <w:t xml:space="preserve">⑧ </w:t>
      </w:r>
      <w:r w:rsidR="00A42C72">
        <w:t>過年度修正等に関する事項</w:t>
      </w:r>
    </w:p>
    <w:p w14:paraId="68B47402" w14:textId="4F289EE0" w:rsidR="00A42C72" w:rsidRDefault="00516E4E" w:rsidP="005E2F44">
      <w:pPr>
        <w:pStyle w:val="a7"/>
      </w:pPr>
      <w:r>
        <w:rPr>
          <w:rFonts w:hint="eastAsia"/>
        </w:rPr>
        <w:t>該当はありません。</w:t>
      </w:r>
    </w:p>
    <w:p w14:paraId="6DD35FD8" w14:textId="77777777" w:rsidR="00A42C72" w:rsidRDefault="00A42C72" w:rsidP="00CC0476">
      <w:pPr>
        <w:pStyle w:val="11"/>
      </w:pPr>
      <w:r>
        <w:rPr>
          <w:rFonts w:hint="eastAsia"/>
        </w:rPr>
        <w:t>⑵</w:t>
      </w:r>
      <w:r>
        <w:t xml:space="preserve"> 貸借対照表に係る事項</w:t>
      </w:r>
    </w:p>
    <w:p w14:paraId="563ED02A" w14:textId="3C6FB7A8" w:rsidR="00A42C72" w:rsidRDefault="00516E4E" w:rsidP="00CE0D3D">
      <w:pPr>
        <w:pStyle w:val="af5"/>
      </w:pPr>
      <w:r>
        <w:rPr>
          <w:rFonts w:hint="eastAsia"/>
        </w:rPr>
        <w:t>①</w:t>
      </w:r>
      <w:r w:rsidR="00CE0D3D">
        <w:rPr>
          <w:rFonts w:hint="eastAsia"/>
        </w:rPr>
        <w:t xml:space="preserve"> </w:t>
      </w:r>
      <w:r w:rsidR="00A42C72">
        <w:t>売却可能資産の範囲及び内訳は、次のとおりです。</w:t>
      </w:r>
    </w:p>
    <w:p w14:paraId="42C4C0C9" w14:textId="77777777" w:rsidR="00A42C72" w:rsidRDefault="00CE0D3D" w:rsidP="00CE0D3D">
      <w:pPr>
        <w:pStyle w:val="af7"/>
      </w:pPr>
      <w:r>
        <w:rPr>
          <w:rFonts w:hint="eastAsia"/>
        </w:rPr>
        <w:t xml:space="preserve">ア </w:t>
      </w:r>
      <w:r w:rsidR="00A42C72">
        <w:t>範囲</w:t>
      </w:r>
    </w:p>
    <w:p w14:paraId="1124BD95" w14:textId="77777777" w:rsidR="00131747" w:rsidRDefault="00131747" w:rsidP="007E478C">
      <w:pPr>
        <w:pStyle w:val="a9"/>
      </w:pPr>
      <w:r>
        <w:rPr>
          <w:rFonts w:hint="eastAsia"/>
        </w:rPr>
        <w:t>普通財産</w:t>
      </w:r>
    </w:p>
    <w:p w14:paraId="439C2CB8" w14:textId="77777777" w:rsidR="00A42C72" w:rsidRDefault="00CE0D3D" w:rsidP="00CE0D3D">
      <w:pPr>
        <w:pStyle w:val="af7"/>
      </w:pPr>
      <w:r>
        <w:rPr>
          <w:rFonts w:hint="eastAsia"/>
        </w:rPr>
        <w:t xml:space="preserve">イ </w:t>
      </w:r>
      <w:r w:rsidR="00A42C72">
        <w:t>内訳</w:t>
      </w:r>
    </w:p>
    <w:p w14:paraId="596C74AC" w14:textId="5AA6014F" w:rsidR="00A42C72" w:rsidRPr="00A91777" w:rsidRDefault="00A42C72" w:rsidP="005E2F44">
      <w:pPr>
        <w:pStyle w:val="a9"/>
        <w:rPr>
          <w:u w:val="single"/>
        </w:rPr>
      </w:pPr>
      <w:r w:rsidRPr="00A91777">
        <w:rPr>
          <w:rFonts w:hint="eastAsia"/>
          <w:u w:val="single"/>
        </w:rPr>
        <w:t>事業用資産</w:t>
      </w:r>
      <w:r w:rsidRPr="00A91777">
        <w:rPr>
          <w:u w:val="single"/>
        </w:rPr>
        <w:t xml:space="preserve"> </w:t>
      </w:r>
      <w:r w:rsidR="00A91777">
        <w:rPr>
          <w:u w:val="single"/>
        </w:rPr>
        <w:t>10,591,369</w:t>
      </w:r>
      <w:r w:rsidR="00A91777" w:rsidRPr="00A91777">
        <w:rPr>
          <w:u w:val="single"/>
        </w:rPr>
        <w:t xml:space="preserve"> </w:t>
      </w:r>
      <w:r w:rsidR="00791E29" w:rsidRPr="00A91777">
        <w:rPr>
          <w:u w:val="single"/>
        </w:rPr>
        <w:t>千円</w:t>
      </w:r>
      <w:r w:rsidRPr="00A91777">
        <w:rPr>
          <w:u w:val="single"/>
        </w:rPr>
        <w:t xml:space="preserve">（ </w:t>
      </w:r>
      <w:r w:rsidR="00A91777">
        <w:rPr>
          <w:u w:val="single"/>
        </w:rPr>
        <w:t>10,591,369</w:t>
      </w:r>
      <w:r w:rsidRPr="00A91777">
        <w:rPr>
          <w:u w:val="single"/>
        </w:rPr>
        <w:t xml:space="preserve"> </w:t>
      </w:r>
      <w:r w:rsidR="00791E29" w:rsidRPr="00A91777">
        <w:rPr>
          <w:u w:val="single"/>
        </w:rPr>
        <w:t>千円</w:t>
      </w:r>
      <w:r w:rsidRPr="00A91777">
        <w:rPr>
          <w:u w:val="single"/>
        </w:rPr>
        <w:t>）</w:t>
      </w:r>
    </w:p>
    <w:p w14:paraId="30C4BE8E" w14:textId="63007491" w:rsidR="00A42C72" w:rsidRPr="00A91777" w:rsidRDefault="00A42C72" w:rsidP="005E2F44">
      <w:pPr>
        <w:pStyle w:val="a9"/>
        <w:ind w:leftChars="900" w:left="1890"/>
      </w:pPr>
      <w:r w:rsidRPr="00A91777">
        <w:rPr>
          <w:rFonts w:hint="eastAsia"/>
        </w:rPr>
        <w:t>土地</w:t>
      </w:r>
      <w:r w:rsidRPr="00A91777">
        <w:t xml:space="preserve"> </w:t>
      </w:r>
      <w:r w:rsidR="00A91777" w:rsidRPr="007E478C">
        <w:t>9,512,801</w:t>
      </w:r>
      <w:r w:rsidR="00791E29" w:rsidRPr="00A91777">
        <w:t>千円</w:t>
      </w:r>
      <w:r w:rsidRPr="00A91777">
        <w:t xml:space="preserve">（ </w:t>
      </w:r>
      <w:r w:rsidR="00A91777" w:rsidRPr="007E478C">
        <w:t>9,512,801</w:t>
      </w:r>
      <w:r w:rsidRPr="00A91777">
        <w:t xml:space="preserve"> </w:t>
      </w:r>
      <w:r w:rsidR="00791E29" w:rsidRPr="00A91777">
        <w:t>千円</w:t>
      </w:r>
      <w:r w:rsidRPr="00A91777">
        <w:t>）</w:t>
      </w:r>
    </w:p>
    <w:p w14:paraId="4A510E51" w14:textId="134324FB" w:rsidR="00A42C72" w:rsidRPr="00A91777" w:rsidRDefault="00A42C72" w:rsidP="005E2F44">
      <w:pPr>
        <w:pStyle w:val="a9"/>
        <w:ind w:leftChars="900" w:left="1890"/>
      </w:pPr>
      <w:r w:rsidRPr="00A91777">
        <w:rPr>
          <w:rFonts w:hint="eastAsia"/>
        </w:rPr>
        <w:t>建物</w:t>
      </w:r>
      <w:r w:rsidRPr="00A91777">
        <w:t xml:space="preserve"> </w:t>
      </w:r>
      <w:r w:rsidR="00A91777" w:rsidRPr="007E478C">
        <w:t>1,078,568</w:t>
      </w:r>
      <w:r w:rsidRPr="00A91777">
        <w:t xml:space="preserve"> </w:t>
      </w:r>
      <w:r w:rsidR="00791E29" w:rsidRPr="00A91777">
        <w:t>千円</w:t>
      </w:r>
      <w:r w:rsidRPr="00A91777">
        <w:t xml:space="preserve">（ </w:t>
      </w:r>
      <w:r w:rsidR="00A91777" w:rsidRPr="007E478C">
        <w:t>1,078,568</w:t>
      </w:r>
      <w:r w:rsidRPr="00A91777">
        <w:t xml:space="preserve"> </w:t>
      </w:r>
      <w:r w:rsidR="00791E29" w:rsidRPr="00A91777">
        <w:t>千円</w:t>
      </w:r>
      <w:r w:rsidRPr="00A91777">
        <w:t>）</w:t>
      </w:r>
    </w:p>
    <w:p w14:paraId="7EC1AA80" w14:textId="320988B1" w:rsidR="00A91777" w:rsidRPr="005E2F44" w:rsidRDefault="00A42C72" w:rsidP="002D497A">
      <w:pPr>
        <w:pStyle w:val="a9"/>
        <w:rPr>
          <w:u w:val="single"/>
        </w:rPr>
      </w:pPr>
      <w:r w:rsidRPr="00A91777">
        <w:rPr>
          <w:rFonts w:hint="eastAsia"/>
          <w:u w:val="single"/>
        </w:rPr>
        <w:t>物品</w:t>
      </w:r>
      <w:r w:rsidRPr="00A91777">
        <w:rPr>
          <w:u w:val="single"/>
        </w:rPr>
        <w:t xml:space="preserve"> </w:t>
      </w:r>
      <w:r w:rsidR="00A91777" w:rsidRPr="007E478C">
        <w:rPr>
          <w:u w:val="single"/>
        </w:rPr>
        <w:t>1,555,370</w:t>
      </w:r>
      <w:r w:rsidRPr="00A91777">
        <w:rPr>
          <w:u w:val="single"/>
        </w:rPr>
        <w:t xml:space="preserve"> </w:t>
      </w:r>
      <w:r w:rsidR="00791E29" w:rsidRPr="00A91777">
        <w:rPr>
          <w:u w:val="single"/>
        </w:rPr>
        <w:t>千円</w:t>
      </w:r>
      <w:r w:rsidRPr="00A91777">
        <w:rPr>
          <w:u w:val="single"/>
        </w:rPr>
        <w:t xml:space="preserve">（ </w:t>
      </w:r>
      <w:r w:rsidR="00A91777" w:rsidRPr="007E478C">
        <w:rPr>
          <w:u w:val="single"/>
        </w:rPr>
        <w:t>1,555,370</w:t>
      </w:r>
      <w:r w:rsidRPr="00A91777">
        <w:rPr>
          <w:u w:val="single"/>
        </w:rPr>
        <w:t xml:space="preserve"> </w:t>
      </w:r>
      <w:r w:rsidR="00791E29" w:rsidRPr="00A91777">
        <w:rPr>
          <w:u w:val="single"/>
        </w:rPr>
        <w:t>千円</w:t>
      </w:r>
      <w:r w:rsidRPr="00A91777">
        <w:rPr>
          <w:u w:val="single"/>
        </w:rPr>
        <w:t>）</w:t>
      </w:r>
    </w:p>
    <w:p w14:paraId="499681B0" w14:textId="32CDC7C4" w:rsidR="00A42C72" w:rsidRDefault="00A42C72" w:rsidP="005E2F44">
      <w:pPr>
        <w:pStyle w:val="a9"/>
      </w:pPr>
      <w:r>
        <w:rPr>
          <w:rFonts w:hint="eastAsia"/>
        </w:rPr>
        <w:t>平成</w:t>
      </w:r>
      <w:r w:rsidR="00516E4E">
        <w:rPr>
          <w:rFonts w:hint="eastAsia"/>
        </w:rPr>
        <w:t>29</w:t>
      </w:r>
      <w:r>
        <w:rPr>
          <w:rFonts w:hint="eastAsia"/>
        </w:rPr>
        <w:t>年</w:t>
      </w:r>
      <w:r>
        <w:t>3月31日時点における売却可能価額を記載しています。</w:t>
      </w:r>
    </w:p>
    <w:p w14:paraId="2DFA1DD2" w14:textId="77777777" w:rsidR="00A42C72" w:rsidRDefault="00A42C72" w:rsidP="005E2F44">
      <w:pPr>
        <w:pStyle w:val="a9"/>
      </w:pPr>
      <w:r>
        <w:rPr>
          <w:rFonts w:hint="eastAsia"/>
        </w:rPr>
        <w:t>売却可能価額は、地方公共団体の財政の健全化に関する法律における評価方法によっています。</w:t>
      </w:r>
    </w:p>
    <w:p w14:paraId="6F56D5CE" w14:textId="644653BE" w:rsidR="00A42C72" w:rsidRDefault="00A42C72" w:rsidP="005E2F44">
      <w:pPr>
        <w:pStyle w:val="a9"/>
      </w:pPr>
      <w:r>
        <w:rPr>
          <w:rFonts w:hint="eastAsia"/>
        </w:rPr>
        <w:t>上記の</w:t>
      </w:r>
      <w:r w:rsidR="00516E4E">
        <w:rPr>
          <w:rFonts w:hint="eastAsia"/>
        </w:rPr>
        <w:t>括弧書き内の金額</w:t>
      </w:r>
      <w:r>
        <w:t>は貸借対照表における簿価を記載しています。</w:t>
      </w:r>
    </w:p>
    <w:p w14:paraId="22355C11" w14:textId="6B5E3B50" w:rsidR="00A42C72" w:rsidRDefault="008C454E" w:rsidP="00CE0D3D">
      <w:pPr>
        <w:pStyle w:val="af5"/>
      </w:pPr>
      <w:r>
        <w:rPr>
          <w:rStyle w:val="ab"/>
          <w:rFonts w:hint="eastAsia"/>
        </w:rPr>
        <w:t>②</w:t>
      </w:r>
      <w:r w:rsidR="00CE0D3D">
        <w:rPr>
          <w:rFonts w:hint="eastAsia"/>
        </w:rPr>
        <w:t xml:space="preserve"> </w:t>
      </w:r>
      <w:r w:rsidR="00A42C72">
        <w:t xml:space="preserve">減債基金に係る積立不足額 </w:t>
      </w:r>
      <w:r w:rsidR="00126B9D">
        <w:tab/>
      </w:r>
      <w:r w:rsidR="00516E4E">
        <w:rPr>
          <w:rFonts w:hint="eastAsia"/>
        </w:rPr>
        <w:t>該当はありません。</w:t>
      </w:r>
    </w:p>
    <w:p w14:paraId="77705E0E" w14:textId="3D2D8047" w:rsidR="00A42C72" w:rsidRDefault="008C454E" w:rsidP="007E478C">
      <w:pPr>
        <w:pStyle w:val="af5"/>
        <w:ind w:leftChars="290" w:left="609" w:firstLineChars="0" w:firstLine="231"/>
      </w:pPr>
      <w:r>
        <w:rPr>
          <w:rFonts w:hint="eastAsia"/>
        </w:rPr>
        <w:t>③</w:t>
      </w:r>
      <w:r w:rsidR="00CE0D3D">
        <w:rPr>
          <w:rFonts w:hint="eastAsia"/>
        </w:rPr>
        <w:t xml:space="preserve"> </w:t>
      </w:r>
      <w:r w:rsidR="00A42C72">
        <w:t>基金借入金（繰替運用）</w:t>
      </w:r>
      <w:r w:rsidR="00126B9D">
        <w:tab/>
      </w:r>
      <w:r w:rsidR="00516E4E">
        <w:rPr>
          <w:rFonts w:hint="eastAsia"/>
        </w:rPr>
        <w:t>該当はありません。</w:t>
      </w:r>
    </w:p>
    <w:p w14:paraId="2CD528E3" w14:textId="48A042F9" w:rsidR="00A42C72" w:rsidRPr="005E2F44" w:rsidRDefault="008C454E" w:rsidP="005E2F44">
      <w:pPr>
        <w:ind w:leftChars="400" w:left="1155" w:hangingChars="150" w:hanging="315"/>
        <w:rPr>
          <w:rStyle w:val="af6"/>
        </w:rPr>
      </w:pPr>
      <w:r>
        <w:rPr>
          <w:rFonts w:hint="eastAsia"/>
        </w:rPr>
        <w:t>④</w:t>
      </w:r>
      <w:r w:rsidR="00A42C72">
        <w:t xml:space="preserve"> </w:t>
      </w:r>
      <w:r w:rsidR="00A42C72" w:rsidRPr="005E2F44">
        <w:rPr>
          <w:rStyle w:val="af6"/>
        </w:rPr>
        <w:t xml:space="preserve">地方交付税措置のある地方債のうち、将来の普通交付税の算定基礎である基準財政需要額に含まれることが見込まれる金額 </w:t>
      </w:r>
      <w:r w:rsidR="00516E4E" w:rsidRPr="0001354F">
        <w:t>72,876,605</w:t>
      </w:r>
      <w:r w:rsidR="00516E4E">
        <w:t>千円</w:t>
      </w:r>
    </w:p>
    <w:p w14:paraId="088E523A" w14:textId="473617B5" w:rsidR="00A42C72" w:rsidRDefault="008C454E" w:rsidP="005E2F44">
      <w:pPr>
        <w:pStyle w:val="af5"/>
      </w:pPr>
      <w:r>
        <w:rPr>
          <w:rFonts w:hint="eastAsia"/>
        </w:rPr>
        <w:t>⑤</w:t>
      </w:r>
      <w:r w:rsidR="00A42C72">
        <w:t xml:space="preserve"> 地方公共団体の財政の健全化に関する法律における将来負担比率の算定要素は、次のとおりです。</w:t>
      </w:r>
    </w:p>
    <w:p w14:paraId="56F532AB" w14:textId="02153A39" w:rsidR="00A42C72" w:rsidRDefault="00A42C72" w:rsidP="007E478C">
      <w:pPr>
        <w:pStyle w:val="a7"/>
        <w:tabs>
          <w:tab w:val="right" w:pos="9072"/>
        </w:tabs>
      </w:pPr>
      <w:r>
        <w:rPr>
          <w:rFonts w:hint="eastAsia"/>
        </w:rPr>
        <w:t>標準財政規模</w:t>
      </w:r>
      <w:r w:rsidR="0001354F">
        <w:tab/>
      </w:r>
      <w:r w:rsidR="0001354F" w:rsidRPr="0001354F">
        <w:t>35,557,063</w:t>
      </w:r>
      <w:r w:rsidR="00791E29">
        <w:t>千円</w:t>
      </w:r>
    </w:p>
    <w:p w14:paraId="17A59B6C" w14:textId="34BFBDF7" w:rsidR="00A42C72" w:rsidRDefault="00A42C72" w:rsidP="007E478C">
      <w:pPr>
        <w:pStyle w:val="a7"/>
        <w:tabs>
          <w:tab w:val="right" w:pos="9072"/>
        </w:tabs>
      </w:pPr>
      <w:r>
        <w:rPr>
          <w:rFonts w:hint="eastAsia"/>
        </w:rPr>
        <w:t>元利償還金・準元利償還金に係る基準財政需要額算入額</w:t>
      </w:r>
      <w:r w:rsidR="0001354F">
        <w:tab/>
      </w:r>
      <w:r w:rsidR="0001354F" w:rsidRPr="0001354F">
        <w:t>6,759,875</w:t>
      </w:r>
      <w:r w:rsidR="00791E29">
        <w:t>千円</w:t>
      </w:r>
    </w:p>
    <w:p w14:paraId="474834C8" w14:textId="7F2FCA6C" w:rsidR="00A42C72" w:rsidRDefault="00A42C72" w:rsidP="007E478C">
      <w:pPr>
        <w:pStyle w:val="a7"/>
        <w:tabs>
          <w:tab w:val="right" w:pos="9072"/>
        </w:tabs>
      </w:pPr>
      <w:r>
        <w:rPr>
          <w:rFonts w:hint="eastAsia"/>
        </w:rPr>
        <w:t>将来負担額</w:t>
      </w:r>
      <w:r w:rsidR="0001354F">
        <w:tab/>
      </w:r>
      <w:r w:rsidR="0001354F" w:rsidRPr="0001354F">
        <w:t>121,790,212</w:t>
      </w:r>
      <w:r w:rsidR="00791E29">
        <w:t>千円</w:t>
      </w:r>
    </w:p>
    <w:p w14:paraId="381DBF7D" w14:textId="52B78E72" w:rsidR="00A42C72" w:rsidRDefault="00A42C72" w:rsidP="007E478C">
      <w:pPr>
        <w:pStyle w:val="a7"/>
        <w:tabs>
          <w:tab w:val="right" w:pos="9072"/>
        </w:tabs>
      </w:pPr>
      <w:r>
        <w:rPr>
          <w:rFonts w:hint="eastAsia"/>
        </w:rPr>
        <w:t>充当可能基金額</w:t>
      </w:r>
      <w:r w:rsidR="0001354F">
        <w:tab/>
      </w:r>
      <w:r w:rsidR="0001354F" w:rsidRPr="0001354F">
        <w:t>16,412,843</w:t>
      </w:r>
      <w:r w:rsidR="00791E29">
        <w:t>千円</w:t>
      </w:r>
    </w:p>
    <w:p w14:paraId="6847E84A" w14:textId="67956947" w:rsidR="00A42C72" w:rsidRDefault="00A42C72" w:rsidP="007E478C">
      <w:pPr>
        <w:pStyle w:val="a7"/>
        <w:tabs>
          <w:tab w:val="right" w:pos="9072"/>
        </w:tabs>
      </w:pPr>
      <w:r>
        <w:rPr>
          <w:rFonts w:hint="eastAsia"/>
        </w:rPr>
        <w:t>特定財源見込額</w:t>
      </w:r>
      <w:r w:rsidR="0001354F">
        <w:tab/>
      </w:r>
      <w:r w:rsidR="0001354F" w:rsidRPr="0001354F">
        <w:t>410,002</w:t>
      </w:r>
      <w:r w:rsidR="00791E29">
        <w:t>千円</w:t>
      </w:r>
    </w:p>
    <w:p w14:paraId="29A73C78" w14:textId="05EB155C" w:rsidR="00A42C72" w:rsidRDefault="00A42C72" w:rsidP="007E478C">
      <w:pPr>
        <w:pStyle w:val="a7"/>
        <w:tabs>
          <w:tab w:val="right" w:pos="9072"/>
        </w:tabs>
      </w:pPr>
      <w:r>
        <w:rPr>
          <w:rFonts w:hint="eastAsia"/>
        </w:rPr>
        <w:t>地方債現在高等に係る基準財政需要額算入見込額</w:t>
      </w:r>
      <w:r w:rsidR="0001354F">
        <w:tab/>
      </w:r>
      <w:r w:rsidR="0001354F" w:rsidRPr="0001354F">
        <w:t>72,876,605</w:t>
      </w:r>
      <w:r w:rsidR="00791E29">
        <w:t>千円</w:t>
      </w:r>
    </w:p>
    <w:p w14:paraId="0FC79C6A" w14:textId="269F2CCF" w:rsidR="00A42C72" w:rsidRDefault="008C454E" w:rsidP="00177851">
      <w:pPr>
        <w:pStyle w:val="af5"/>
      </w:pPr>
      <w:r>
        <w:rPr>
          <w:rFonts w:hint="eastAsia"/>
        </w:rPr>
        <w:t>⑥</w:t>
      </w:r>
      <w:r w:rsidR="00A42C72">
        <w:t xml:space="preserve"> 地方自治法第234条の3に基づく長期継続契約で貸借対照表に計上されたリース債務金額</w:t>
      </w:r>
    </w:p>
    <w:p w14:paraId="77C859A8" w14:textId="140AABE8" w:rsidR="00A42C72" w:rsidRDefault="00516E4E" w:rsidP="00177851">
      <w:pPr>
        <w:pStyle w:val="a7"/>
      </w:pPr>
      <w:r>
        <w:rPr>
          <w:rFonts w:hint="eastAsia"/>
        </w:rPr>
        <w:t>該当はありません。</w:t>
      </w:r>
    </w:p>
    <w:p w14:paraId="74F2511A" w14:textId="77777777" w:rsidR="00A42C72" w:rsidRDefault="00A42C72" w:rsidP="007E478C">
      <w:pPr>
        <w:pStyle w:val="11"/>
      </w:pPr>
      <w:r>
        <w:rPr>
          <w:rFonts w:hint="eastAsia"/>
        </w:rPr>
        <w:t>⑶</w:t>
      </w:r>
      <w:r>
        <w:t xml:space="preserve"> 行政コスト計算書に係る事項</w:t>
      </w:r>
    </w:p>
    <w:p w14:paraId="24492BE4" w14:textId="3C0ECD0C" w:rsidR="00A42C72" w:rsidRDefault="00516E4E">
      <w:pPr>
        <w:pStyle w:val="13"/>
      </w:pPr>
      <w:r>
        <w:rPr>
          <w:rFonts w:hint="eastAsia"/>
        </w:rPr>
        <w:t>該当はありません。</w:t>
      </w:r>
    </w:p>
    <w:p w14:paraId="26258326" w14:textId="77777777" w:rsidR="00A42C72" w:rsidRDefault="00A42C72" w:rsidP="00CC0476">
      <w:pPr>
        <w:pStyle w:val="11"/>
      </w:pPr>
      <w:r>
        <w:rPr>
          <w:rFonts w:hint="eastAsia"/>
        </w:rPr>
        <w:t>⑷</w:t>
      </w:r>
      <w:r>
        <w:t xml:space="preserve"> 純資産変動計算書に係る事項</w:t>
      </w:r>
    </w:p>
    <w:p w14:paraId="082520ED" w14:textId="77777777" w:rsidR="00A42C72" w:rsidRDefault="00A42C72" w:rsidP="00177851">
      <w:pPr>
        <w:pStyle w:val="13"/>
      </w:pPr>
      <w:r>
        <w:rPr>
          <w:rFonts w:hint="eastAsia"/>
        </w:rPr>
        <w:t>純資産における固定資産等形成分及び余剰分（不足分）の内容</w:t>
      </w:r>
    </w:p>
    <w:p w14:paraId="136CC897" w14:textId="77777777" w:rsidR="00A42C72" w:rsidRDefault="00A42C72" w:rsidP="00177851">
      <w:pPr>
        <w:pStyle w:val="af5"/>
      </w:pPr>
      <w:r>
        <w:rPr>
          <w:rFonts w:hint="eastAsia"/>
        </w:rPr>
        <w:t>①</w:t>
      </w:r>
      <w:r>
        <w:t xml:space="preserve"> 固定資産等形成分</w:t>
      </w:r>
    </w:p>
    <w:p w14:paraId="4F580DF0" w14:textId="77777777" w:rsidR="00A42C72" w:rsidRDefault="00A42C72" w:rsidP="00177851">
      <w:pPr>
        <w:pStyle w:val="a7"/>
      </w:pPr>
      <w:r>
        <w:rPr>
          <w:rFonts w:hint="eastAsia"/>
        </w:rPr>
        <w:lastRenderedPageBreak/>
        <w:t>固定資産の額に流動資産における短期貸付金及び基金等を加えた額を計上しています。</w:t>
      </w:r>
    </w:p>
    <w:p w14:paraId="001B9C2A" w14:textId="77777777" w:rsidR="00A42C72" w:rsidRDefault="00A42C72" w:rsidP="00177851">
      <w:pPr>
        <w:pStyle w:val="af5"/>
      </w:pPr>
      <w:r>
        <w:rPr>
          <w:rFonts w:hint="eastAsia"/>
        </w:rPr>
        <w:t>②</w:t>
      </w:r>
      <w:r>
        <w:t>余剰分（不足分）</w:t>
      </w:r>
    </w:p>
    <w:p w14:paraId="3E42A0EB" w14:textId="77777777" w:rsidR="00A42C72" w:rsidRDefault="00A42C72" w:rsidP="00177851">
      <w:pPr>
        <w:pStyle w:val="a7"/>
      </w:pPr>
      <w:r>
        <w:rPr>
          <w:rFonts w:hint="eastAsia"/>
        </w:rPr>
        <w:t>純資産合計額のうち、固定資産等形成分を差し引いた金額を計上しています。</w:t>
      </w:r>
    </w:p>
    <w:p w14:paraId="1D2430EA" w14:textId="77777777" w:rsidR="00A42C72" w:rsidRDefault="00A42C72" w:rsidP="00CC0476">
      <w:pPr>
        <w:pStyle w:val="11"/>
      </w:pPr>
      <w:r>
        <w:t>(5) 資金収支計算書に係る事項</w:t>
      </w:r>
    </w:p>
    <w:p w14:paraId="10754532" w14:textId="213139AA" w:rsidR="00A42C72" w:rsidRDefault="00A42C72" w:rsidP="001C6BC0">
      <w:pPr>
        <w:pStyle w:val="af5"/>
      </w:pPr>
      <w:r>
        <w:rPr>
          <w:rFonts w:hint="eastAsia"/>
        </w:rPr>
        <w:t>①</w:t>
      </w:r>
      <w:r>
        <w:t xml:space="preserve"> 基礎的財政収支 </w:t>
      </w:r>
      <w:r w:rsidR="00791E29" w:rsidRPr="00791E29">
        <w:t xml:space="preserve"> 2,353,984</w:t>
      </w:r>
      <w:r w:rsidR="00791E29">
        <w:t>千円</w:t>
      </w:r>
    </w:p>
    <w:p w14:paraId="7DEC4DE0" w14:textId="787DE05B" w:rsidR="00A42C72" w:rsidRDefault="00A42C72" w:rsidP="007E478C">
      <w:pPr>
        <w:pStyle w:val="af5"/>
        <w:numPr>
          <w:ilvl w:val="0"/>
          <w:numId w:val="20"/>
        </w:numPr>
        <w:ind w:leftChars="0" w:firstLineChars="0"/>
      </w:pPr>
      <w:r>
        <w:t xml:space="preserve"> 既存の決算情報との関連性</w:t>
      </w:r>
    </w:p>
    <w:tbl>
      <w:tblPr>
        <w:tblStyle w:val="af4"/>
        <w:tblW w:w="0" w:type="auto"/>
        <w:tblInd w:w="1155" w:type="dxa"/>
        <w:tblLook w:val="04A0" w:firstRow="1" w:lastRow="0" w:firstColumn="1" w:lastColumn="0" w:noHBand="0" w:noVBand="1"/>
      </w:tblPr>
      <w:tblGrid>
        <w:gridCol w:w="4794"/>
        <w:gridCol w:w="1984"/>
        <w:gridCol w:w="1803"/>
      </w:tblGrid>
      <w:tr w:rsidR="001C6BC0" w14:paraId="65C7C3CE" w14:textId="77777777" w:rsidTr="007E478C">
        <w:tc>
          <w:tcPr>
            <w:tcW w:w="4794" w:type="dxa"/>
          </w:tcPr>
          <w:p w14:paraId="6D748BD9" w14:textId="77777777" w:rsidR="001C6BC0" w:rsidRDefault="001C6BC0" w:rsidP="001C6BC0">
            <w:pPr>
              <w:pStyle w:val="af5"/>
              <w:ind w:leftChars="0" w:left="0" w:firstLineChars="0" w:firstLine="0"/>
            </w:pPr>
          </w:p>
        </w:tc>
        <w:tc>
          <w:tcPr>
            <w:tcW w:w="1984" w:type="dxa"/>
          </w:tcPr>
          <w:p w14:paraId="2B25FF3E" w14:textId="77777777" w:rsidR="001C6BC0" w:rsidRDefault="001C6BC0" w:rsidP="001C6BC0">
            <w:pPr>
              <w:jc w:val="center"/>
            </w:pPr>
            <w:r>
              <w:rPr>
                <w:rFonts w:hint="eastAsia"/>
              </w:rPr>
              <w:t>収入（歳入）</w:t>
            </w:r>
          </w:p>
        </w:tc>
        <w:tc>
          <w:tcPr>
            <w:tcW w:w="1803" w:type="dxa"/>
          </w:tcPr>
          <w:p w14:paraId="6BBDA74A" w14:textId="77777777" w:rsidR="001C6BC0" w:rsidRDefault="001C6BC0" w:rsidP="001C6BC0">
            <w:pPr>
              <w:jc w:val="center"/>
            </w:pPr>
            <w:r>
              <w:rPr>
                <w:rFonts w:hint="eastAsia"/>
              </w:rPr>
              <w:t>支出（歳出）</w:t>
            </w:r>
          </w:p>
        </w:tc>
      </w:tr>
      <w:tr w:rsidR="001C6BC0" w14:paraId="144C968E" w14:textId="77777777" w:rsidTr="007E478C">
        <w:tc>
          <w:tcPr>
            <w:tcW w:w="4794" w:type="dxa"/>
          </w:tcPr>
          <w:p w14:paraId="3BAFB4D7" w14:textId="77777777" w:rsidR="001C6BC0" w:rsidRDefault="001C6BC0" w:rsidP="001C6BC0">
            <w:r>
              <w:rPr>
                <w:rFonts w:hint="eastAsia"/>
              </w:rPr>
              <w:t>歳入歳出決算書</w:t>
            </w:r>
          </w:p>
        </w:tc>
        <w:tc>
          <w:tcPr>
            <w:tcW w:w="1984" w:type="dxa"/>
          </w:tcPr>
          <w:p w14:paraId="5EB9715F" w14:textId="7E649192" w:rsidR="001C6BC0" w:rsidRDefault="00791E29" w:rsidP="007E478C">
            <w:pPr>
              <w:jc w:val="right"/>
            </w:pPr>
            <w:r w:rsidRPr="00791E29">
              <w:t>60,893,602</w:t>
            </w:r>
            <w:r>
              <w:t>千円</w:t>
            </w:r>
          </w:p>
        </w:tc>
        <w:tc>
          <w:tcPr>
            <w:tcW w:w="1803" w:type="dxa"/>
          </w:tcPr>
          <w:p w14:paraId="0B3F3E7A" w14:textId="12B7D390" w:rsidR="001C6BC0" w:rsidRDefault="003E7073" w:rsidP="007E478C">
            <w:pPr>
              <w:jc w:val="right"/>
            </w:pPr>
            <w:r w:rsidRPr="003E7073">
              <w:t>60,363,646</w:t>
            </w:r>
            <w:r w:rsidR="00791E29">
              <w:t>千円</w:t>
            </w:r>
          </w:p>
        </w:tc>
      </w:tr>
      <w:tr w:rsidR="00640BB2" w14:paraId="668C6374" w14:textId="77777777" w:rsidTr="007E478C">
        <w:tc>
          <w:tcPr>
            <w:tcW w:w="4794" w:type="dxa"/>
          </w:tcPr>
          <w:p w14:paraId="59387CF5" w14:textId="77777777" w:rsidR="00640BB2" w:rsidRDefault="00640BB2" w:rsidP="00640BB2">
            <w:r>
              <w:rPr>
                <w:rFonts w:hint="eastAsia"/>
              </w:rPr>
              <w:t>財務書類の対象となる会計の範囲の相違に伴う差額</w:t>
            </w:r>
          </w:p>
        </w:tc>
        <w:tc>
          <w:tcPr>
            <w:tcW w:w="1984" w:type="dxa"/>
            <w:vAlign w:val="center"/>
          </w:tcPr>
          <w:p w14:paraId="671EA5C2" w14:textId="58034895" w:rsidR="00640BB2" w:rsidRDefault="003E7073" w:rsidP="007E478C">
            <w:pPr>
              <w:jc w:val="right"/>
            </w:pPr>
            <w:r w:rsidRPr="003E7073">
              <w:t>54,685</w:t>
            </w:r>
            <w:r w:rsidR="00640BB2">
              <w:t>千円</w:t>
            </w:r>
          </w:p>
        </w:tc>
        <w:tc>
          <w:tcPr>
            <w:tcW w:w="1803" w:type="dxa"/>
            <w:vAlign w:val="center"/>
          </w:tcPr>
          <w:p w14:paraId="1DC9ECC1" w14:textId="2A896118" w:rsidR="00640BB2" w:rsidRDefault="003E7073" w:rsidP="007E478C">
            <w:pPr>
              <w:jc w:val="right"/>
            </w:pPr>
            <w:r w:rsidRPr="003E7073">
              <w:t>54,685</w:t>
            </w:r>
            <w:r w:rsidR="00640BB2">
              <w:t>千円</w:t>
            </w:r>
          </w:p>
        </w:tc>
      </w:tr>
      <w:tr w:rsidR="0070122D" w14:paraId="701D2BCB" w14:textId="77777777" w:rsidTr="007E478C">
        <w:tc>
          <w:tcPr>
            <w:tcW w:w="4794" w:type="dxa"/>
          </w:tcPr>
          <w:p w14:paraId="32D053F3" w14:textId="77777777" w:rsidR="0070122D" w:rsidRDefault="0070122D" w:rsidP="0070122D">
            <w:r>
              <w:rPr>
                <w:rFonts w:hint="eastAsia"/>
              </w:rPr>
              <w:t>繰越金に伴う差額</w:t>
            </w:r>
          </w:p>
        </w:tc>
        <w:tc>
          <w:tcPr>
            <w:tcW w:w="1984" w:type="dxa"/>
          </w:tcPr>
          <w:p w14:paraId="7D315FF3" w14:textId="2F20727F" w:rsidR="0070122D" w:rsidRDefault="003E7073" w:rsidP="007E478C">
            <w:pPr>
              <w:jc w:val="right"/>
            </w:pPr>
            <w:r w:rsidRPr="003E7073">
              <w:t>△520,526</w:t>
            </w:r>
            <w:r w:rsidR="00791E29">
              <w:t>千円</w:t>
            </w:r>
          </w:p>
        </w:tc>
        <w:tc>
          <w:tcPr>
            <w:tcW w:w="1803" w:type="dxa"/>
          </w:tcPr>
          <w:p w14:paraId="6A3AE2D6" w14:textId="098911D5" w:rsidR="0070122D" w:rsidRDefault="003E7073" w:rsidP="007E478C">
            <w:pPr>
              <w:jc w:val="right"/>
            </w:pPr>
            <w:r>
              <w:rPr>
                <w:rFonts w:hint="eastAsia"/>
              </w:rPr>
              <w:t>―</w:t>
            </w:r>
          </w:p>
        </w:tc>
      </w:tr>
      <w:tr w:rsidR="0070122D" w14:paraId="7ED1DE87" w14:textId="77777777" w:rsidTr="007E478C">
        <w:tc>
          <w:tcPr>
            <w:tcW w:w="4794" w:type="dxa"/>
          </w:tcPr>
          <w:p w14:paraId="2A25F4D9" w14:textId="77777777" w:rsidR="0070122D" w:rsidRDefault="0070122D" w:rsidP="0070122D">
            <w:r>
              <w:rPr>
                <w:rFonts w:hint="eastAsia"/>
              </w:rPr>
              <w:t>資金収支計算書</w:t>
            </w:r>
          </w:p>
        </w:tc>
        <w:tc>
          <w:tcPr>
            <w:tcW w:w="1984" w:type="dxa"/>
          </w:tcPr>
          <w:p w14:paraId="0D2EE41B" w14:textId="4C9C3825" w:rsidR="0070122D" w:rsidRDefault="003E7073" w:rsidP="007E478C">
            <w:pPr>
              <w:jc w:val="right"/>
            </w:pPr>
            <w:r w:rsidRPr="003E7073">
              <w:t>60,427,761</w:t>
            </w:r>
            <w:r w:rsidR="00791E29">
              <w:t>千円</w:t>
            </w:r>
          </w:p>
        </w:tc>
        <w:tc>
          <w:tcPr>
            <w:tcW w:w="1803" w:type="dxa"/>
          </w:tcPr>
          <w:p w14:paraId="5AF186EB" w14:textId="6F1EB1CF" w:rsidR="0070122D" w:rsidRDefault="003E7073" w:rsidP="007E478C">
            <w:pPr>
              <w:jc w:val="right"/>
            </w:pPr>
            <w:r w:rsidRPr="003E7073">
              <w:t>60,418,331</w:t>
            </w:r>
            <w:r w:rsidR="00791E29">
              <w:t>千円</w:t>
            </w:r>
          </w:p>
        </w:tc>
      </w:tr>
    </w:tbl>
    <w:p w14:paraId="5452D63B" w14:textId="7A3F03EB" w:rsidR="00A42C72" w:rsidRDefault="00A42C72" w:rsidP="00AE4503">
      <w:pPr>
        <w:pStyle w:val="a7"/>
        <w:spacing w:line="280" w:lineRule="exact"/>
      </w:pPr>
      <w:r>
        <w:rPr>
          <w:rFonts w:hint="eastAsia"/>
        </w:rPr>
        <w:t>地方自治法第</w:t>
      </w:r>
      <w:r>
        <w:t>233条第1項に基づく歳入歳出決算書は「一般会計」を対象範囲としているのに対し、資金収支計算書は「一般会計等」を対象範囲としているため、歳入歳出決算書と資金収支計算書は一部の特別会計（</w:t>
      </w:r>
      <w:r w:rsidR="0001354F" w:rsidRPr="004405B9">
        <w:rPr>
          <w:rFonts w:hint="eastAsia"/>
        </w:rPr>
        <w:t>バス事業特別会計</w:t>
      </w:r>
      <w:r>
        <w:t>）の分だけ相違します。</w:t>
      </w:r>
    </w:p>
    <w:p w14:paraId="08F17293" w14:textId="77777777" w:rsidR="00D825AE" w:rsidRDefault="00D825AE" w:rsidP="00AE4503">
      <w:pPr>
        <w:pStyle w:val="a7"/>
        <w:spacing w:line="280" w:lineRule="exact"/>
      </w:pPr>
      <w:r w:rsidRPr="00C15730">
        <w:rPr>
          <w:rFonts w:hint="eastAsia"/>
        </w:rPr>
        <w:t>また、繰越金については、歳入歳出決算書では収入として計上しますが、公会計では計上しないため、その分だけ相違します。</w:t>
      </w:r>
    </w:p>
    <w:p w14:paraId="31C51C6A" w14:textId="77777777" w:rsidR="00A42C72" w:rsidRDefault="00A42C72" w:rsidP="001C6BC0">
      <w:pPr>
        <w:pStyle w:val="af5"/>
      </w:pPr>
      <w:r>
        <w:rPr>
          <w:rFonts w:hint="eastAsia"/>
        </w:rPr>
        <w:t>③</w:t>
      </w:r>
      <w:r>
        <w:t xml:space="preserve"> 資金収支計算書の業務活動収支と純資産変動計算書の本年度差額との差額の内訳</w:t>
      </w:r>
    </w:p>
    <w:p w14:paraId="71DFCC05" w14:textId="77777777" w:rsidR="00044115" w:rsidRPr="00044115" w:rsidRDefault="00044115" w:rsidP="007E478C">
      <w:pPr>
        <w:pStyle w:val="af5"/>
        <w:tabs>
          <w:tab w:val="left" w:pos="1560"/>
          <w:tab w:val="left" w:pos="1985"/>
        </w:tabs>
        <w:ind w:leftChars="606" w:left="1838" w:hangingChars="269" w:hanging="565"/>
        <w:rPr>
          <w:u w:val="single"/>
        </w:rPr>
      </w:pPr>
      <w:r w:rsidRPr="00044115">
        <w:rPr>
          <w:rFonts w:hint="eastAsia"/>
          <w:u w:val="single"/>
        </w:rPr>
        <w:t>資金収支計算書</w:t>
      </w:r>
    </w:p>
    <w:p w14:paraId="31A2E0E4" w14:textId="77777777" w:rsidR="00044115" w:rsidRPr="00044115" w:rsidRDefault="00044115" w:rsidP="007E478C">
      <w:pPr>
        <w:pStyle w:val="af5"/>
        <w:tabs>
          <w:tab w:val="left" w:pos="1560"/>
          <w:tab w:val="left" w:pos="1985"/>
          <w:tab w:val="right" w:pos="6521"/>
        </w:tabs>
        <w:ind w:leftChars="606" w:left="1838" w:hangingChars="269" w:hanging="565"/>
        <w:rPr>
          <w:u w:val="single"/>
        </w:rPr>
      </w:pPr>
      <w:r w:rsidRPr="00044115">
        <w:rPr>
          <w:u w:val="single"/>
        </w:rPr>
        <w:t>業務活動収支</w:t>
      </w:r>
      <w:r w:rsidR="00433525">
        <w:rPr>
          <w:u w:val="single"/>
        </w:rPr>
        <w:tab/>
      </w:r>
      <w:r w:rsidRPr="00044115">
        <w:rPr>
          <w:u w:val="single"/>
        </w:rPr>
        <w:t>5,343,016千円</w:t>
      </w:r>
    </w:p>
    <w:p w14:paraId="509A5515" w14:textId="77777777" w:rsidR="00044115" w:rsidRPr="007E478C" w:rsidRDefault="00044115" w:rsidP="007E478C">
      <w:pPr>
        <w:pStyle w:val="af5"/>
        <w:tabs>
          <w:tab w:val="left" w:pos="1560"/>
          <w:tab w:val="left" w:pos="1985"/>
          <w:tab w:val="right" w:pos="6521"/>
        </w:tabs>
        <w:ind w:leftChars="606" w:left="1838" w:hangingChars="269" w:hanging="565"/>
      </w:pPr>
      <w:r w:rsidRPr="007E478C">
        <w:tab/>
        <w:t>投資活動収入の国県等補助金収入</w:t>
      </w:r>
      <w:r w:rsidR="00433525">
        <w:tab/>
      </w:r>
      <w:r w:rsidRPr="007E478C">
        <w:t>2,075,578千円</w:t>
      </w:r>
    </w:p>
    <w:p w14:paraId="4BBEE0B1" w14:textId="77777777" w:rsidR="00044115" w:rsidRPr="007E478C" w:rsidRDefault="00044115" w:rsidP="007E478C">
      <w:pPr>
        <w:pStyle w:val="af5"/>
        <w:tabs>
          <w:tab w:val="left" w:pos="1560"/>
          <w:tab w:val="left" w:pos="1985"/>
          <w:tab w:val="right" w:pos="6521"/>
        </w:tabs>
        <w:ind w:leftChars="606" w:left="1838" w:hangingChars="269" w:hanging="565"/>
      </w:pPr>
      <w:r w:rsidRPr="007E478C">
        <w:tab/>
        <w:t>未収債権額の増減額</w:t>
      </w:r>
      <w:r w:rsidR="00433525">
        <w:tab/>
      </w:r>
      <w:r w:rsidRPr="007E478C">
        <w:t>1,242千円</w:t>
      </w:r>
    </w:p>
    <w:p w14:paraId="74BECCE0" w14:textId="77777777" w:rsidR="00044115" w:rsidRPr="007E478C" w:rsidRDefault="00044115" w:rsidP="007E478C">
      <w:pPr>
        <w:pStyle w:val="af5"/>
        <w:tabs>
          <w:tab w:val="left" w:pos="1560"/>
          <w:tab w:val="left" w:pos="1985"/>
          <w:tab w:val="right" w:pos="6521"/>
        </w:tabs>
        <w:ind w:leftChars="606" w:left="1838" w:hangingChars="269" w:hanging="565"/>
      </w:pPr>
      <w:r w:rsidRPr="007E478C">
        <w:tab/>
        <w:t>未払債務額の増減額</w:t>
      </w:r>
      <w:r w:rsidR="00433525">
        <w:tab/>
      </w:r>
      <w:r w:rsidRPr="007E478C">
        <w:t>△152千円</w:t>
      </w:r>
    </w:p>
    <w:p w14:paraId="56C6A0C3" w14:textId="77777777" w:rsidR="00044115" w:rsidRPr="007E478C" w:rsidRDefault="00044115" w:rsidP="007E478C">
      <w:pPr>
        <w:pStyle w:val="af5"/>
        <w:tabs>
          <w:tab w:val="left" w:pos="1560"/>
          <w:tab w:val="left" w:pos="1985"/>
          <w:tab w:val="right" w:pos="6521"/>
        </w:tabs>
        <w:ind w:leftChars="606" w:left="1838" w:hangingChars="269" w:hanging="565"/>
      </w:pPr>
      <w:r w:rsidRPr="007E478C">
        <w:tab/>
        <w:t>その他の資産・負債の増減額</w:t>
      </w:r>
      <w:r w:rsidR="00433525">
        <w:tab/>
      </w:r>
      <w:r w:rsidRPr="007E478C">
        <w:t>△31,073千円</w:t>
      </w:r>
    </w:p>
    <w:p w14:paraId="1D124E8E" w14:textId="77777777" w:rsidR="00044115" w:rsidRPr="007E478C" w:rsidRDefault="00044115" w:rsidP="007E478C">
      <w:pPr>
        <w:pStyle w:val="af5"/>
        <w:tabs>
          <w:tab w:val="left" w:pos="1560"/>
          <w:tab w:val="left" w:pos="1985"/>
          <w:tab w:val="right" w:pos="6521"/>
        </w:tabs>
        <w:ind w:leftChars="606" w:left="1838" w:hangingChars="269" w:hanging="565"/>
      </w:pPr>
      <w:r w:rsidRPr="007E478C">
        <w:tab/>
        <w:t>減価償却費</w:t>
      </w:r>
      <w:r w:rsidR="00433525">
        <w:tab/>
      </w:r>
      <w:r w:rsidRPr="007E478C">
        <w:t>△11,617,131千円</w:t>
      </w:r>
    </w:p>
    <w:p w14:paraId="625C5EC6" w14:textId="77777777" w:rsidR="00044115" w:rsidRPr="007E478C" w:rsidRDefault="00044115" w:rsidP="007E478C">
      <w:pPr>
        <w:pStyle w:val="af5"/>
        <w:tabs>
          <w:tab w:val="left" w:pos="1560"/>
          <w:tab w:val="left" w:pos="1985"/>
          <w:tab w:val="right" w:pos="6521"/>
        </w:tabs>
        <w:ind w:leftChars="606" w:left="1838" w:hangingChars="269" w:hanging="565"/>
      </w:pPr>
      <w:r w:rsidRPr="007E478C">
        <w:tab/>
        <w:t>賞与等引当金の増減額</w:t>
      </w:r>
      <w:r w:rsidR="00433525">
        <w:tab/>
      </w:r>
      <w:r w:rsidRPr="007E478C">
        <w:t>△4,738千円</w:t>
      </w:r>
    </w:p>
    <w:p w14:paraId="0CACACD2" w14:textId="77777777" w:rsidR="00044115" w:rsidRPr="007E478C" w:rsidRDefault="00044115" w:rsidP="007E478C">
      <w:pPr>
        <w:pStyle w:val="af5"/>
        <w:tabs>
          <w:tab w:val="left" w:pos="1560"/>
          <w:tab w:val="left" w:pos="1985"/>
          <w:tab w:val="right" w:pos="6521"/>
        </w:tabs>
        <w:ind w:leftChars="606" w:left="1838" w:hangingChars="269" w:hanging="565"/>
      </w:pPr>
      <w:r w:rsidRPr="007E478C">
        <w:tab/>
        <w:t>退職手当引当金の増減額</w:t>
      </w:r>
      <w:r w:rsidR="00433525">
        <w:tab/>
      </w:r>
      <w:r w:rsidRPr="007E478C">
        <w:t>41,545千円</w:t>
      </w:r>
    </w:p>
    <w:p w14:paraId="576EB46D" w14:textId="77777777" w:rsidR="00044115" w:rsidRPr="007E478C" w:rsidRDefault="00044115" w:rsidP="007E478C">
      <w:pPr>
        <w:pStyle w:val="af5"/>
        <w:tabs>
          <w:tab w:val="left" w:pos="1560"/>
          <w:tab w:val="left" w:pos="1985"/>
          <w:tab w:val="right" w:pos="6521"/>
        </w:tabs>
        <w:ind w:leftChars="606" w:left="1838" w:hangingChars="269" w:hanging="565"/>
      </w:pPr>
      <w:r w:rsidRPr="007E478C">
        <w:tab/>
        <w:t>徴収不能引当金の増減額</w:t>
      </w:r>
      <w:r w:rsidR="00433525">
        <w:tab/>
      </w:r>
      <w:r w:rsidRPr="007E478C">
        <w:t>△3,597千円</w:t>
      </w:r>
    </w:p>
    <w:p w14:paraId="4D0CA605" w14:textId="77777777" w:rsidR="00044115" w:rsidRPr="007E478C" w:rsidRDefault="00044115" w:rsidP="007E478C">
      <w:pPr>
        <w:pStyle w:val="af5"/>
        <w:tabs>
          <w:tab w:val="left" w:pos="1560"/>
          <w:tab w:val="left" w:pos="1985"/>
          <w:tab w:val="right" w:pos="6521"/>
        </w:tabs>
        <w:ind w:leftChars="606" w:left="1838" w:hangingChars="269" w:hanging="565"/>
      </w:pPr>
      <w:r w:rsidRPr="007E478C">
        <w:tab/>
        <w:t>資産売却益</w:t>
      </w:r>
      <w:r w:rsidR="00433525">
        <w:tab/>
      </w:r>
      <w:r w:rsidRPr="007E478C">
        <w:t>51,624千円</w:t>
      </w:r>
    </w:p>
    <w:p w14:paraId="7949E149" w14:textId="77777777" w:rsidR="00044115" w:rsidRPr="007E478C" w:rsidRDefault="00044115" w:rsidP="007E478C">
      <w:pPr>
        <w:pStyle w:val="af5"/>
        <w:tabs>
          <w:tab w:val="left" w:pos="1560"/>
          <w:tab w:val="left" w:pos="1985"/>
          <w:tab w:val="right" w:pos="6521"/>
        </w:tabs>
        <w:ind w:leftChars="606" w:left="1838" w:hangingChars="269" w:hanging="565"/>
      </w:pPr>
      <w:r w:rsidRPr="007E478C">
        <w:tab/>
        <w:t>資産除売却損</w:t>
      </w:r>
      <w:r w:rsidR="00433525">
        <w:tab/>
      </w:r>
      <w:r w:rsidRPr="007E478C">
        <w:t>△73,486千円</w:t>
      </w:r>
    </w:p>
    <w:p w14:paraId="746BB8ED" w14:textId="23C7FFF6" w:rsidR="00A42C72" w:rsidRPr="009437C7" w:rsidRDefault="00044115" w:rsidP="007E478C">
      <w:pPr>
        <w:pStyle w:val="af5"/>
        <w:tabs>
          <w:tab w:val="left" w:pos="1560"/>
          <w:tab w:val="left" w:pos="1985"/>
          <w:tab w:val="right" w:pos="6521"/>
        </w:tabs>
        <w:ind w:leftChars="606" w:left="1838" w:hangingChars="269" w:hanging="565"/>
        <w:rPr>
          <w:u w:val="single"/>
        </w:rPr>
      </w:pPr>
      <w:r w:rsidRPr="00044115">
        <w:rPr>
          <w:rFonts w:hint="eastAsia"/>
          <w:u w:val="single"/>
        </w:rPr>
        <w:t>純資産変動計算書の本年度差額</w:t>
      </w:r>
      <w:r w:rsidR="00433525">
        <w:rPr>
          <w:u w:val="single"/>
        </w:rPr>
        <w:tab/>
      </w:r>
      <w:r w:rsidRPr="00044115">
        <w:rPr>
          <w:u w:val="single"/>
        </w:rPr>
        <w:t>△4,217,172千円</w:t>
      </w:r>
    </w:p>
    <w:p w14:paraId="63A263DE" w14:textId="77777777" w:rsidR="00A42C72" w:rsidRDefault="00A42C72" w:rsidP="009437C7">
      <w:pPr>
        <w:pStyle w:val="af5"/>
      </w:pPr>
      <w:r>
        <w:rPr>
          <w:rFonts w:hint="eastAsia"/>
        </w:rPr>
        <w:t>④</w:t>
      </w:r>
      <w:r>
        <w:t xml:space="preserve"> 一時借入金</w:t>
      </w:r>
    </w:p>
    <w:p w14:paraId="67DE1A95" w14:textId="77777777" w:rsidR="00A42C72" w:rsidRDefault="00A42C72" w:rsidP="009437C7">
      <w:pPr>
        <w:pStyle w:val="a7"/>
      </w:pPr>
      <w:r>
        <w:rPr>
          <w:rFonts w:hint="eastAsia"/>
        </w:rPr>
        <w:t>資金収支計算書上、一時借入金の増減額は含まれていません。</w:t>
      </w:r>
    </w:p>
    <w:p w14:paraId="4EAEA54A" w14:textId="77777777" w:rsidR="00A42C72" w:rsidRDefault="00A42C72" w:rsidP="009437C7">
      <w:pPr>
        <w:pStyle w:val="a7"/>
      </w:pPr>
      <w:r>
        <w:rPr>
          <w:rFonts w:hint="eastAsia"/>
        </w:rPr>
        <w:t>なお、一時借入金の限度額及び利子額は次のとおりです。</w:t>
      </w:r>
    </w:p>
    <w:p w14:paraId="1D07D596" w14:textId="5D5EF783" w:rsidR="00A42C72" w:rsidRDefault="00A42C72" w:rsidP="007E478C">
      <w:pPr>
        <w:pStyle w:val="a7"/>
        <w:tabs>
          <w:tab w:val="right" w:pos="6096"/>
        </w:tabs>
        <w:ind w:leftChars="650" w:left="1365"/>
      </w:pPr>
      <w:r>
        <w:rPr>
          <w:rFonts w:hint="eastAsia"/>
        </w:rPr>
        <w:t>一時借入金の限度額</w:t>
      </w:r>
      <w:r w:rsidR="0001354F">
        <w:tab/>
      </w:r>
      <w:r w:rsidR="0001354F" w:rsidRPr="0001354F">
        <w:t>5,000,000</w:t>
      </w:r>
      <w:r w:rsidR="00791E29">
        <w:t>千円</w:t>
      </w:r>
    </w:p>
    <w:p w14:paraId="50999CD4" w14:textId="58AE2A04" w:rsidR="00A42C72" w:rsidRDefault="00A42C72" w:rsidP="007E478C">
      <w:pPr>
        <w:pStyle w:val="a7"/>
        <w:tabs>
          <w:tab w:val="right" w:pos="6096"/>
        </w:tabs>
        <w:ind w:leftChars="650" w:left="1365"/>
      </w:pPr>
      <w:r>
        <w:rPr>
          <w:rFonts w:hint="eastAsia"/>
        </w:rPr>
        <w:t>一時借入金に係る利子額</w:t>
      </w:r>
      <w:r w:rsidR="00126B9D">
        <w:tab/>
      </w:r>
      <w:r w:rsidR="00DE6F3E">
        <w:rPr>
          <w:rFonts w:hint="eastAsia"/>
        </w:rPr>
        <w:t>該当はありません</w:t>
      </w:r>
    </w:p>
    <w:p w14:paraId="302259D7" w14:textId="77777777" w:rsidR="00A42C72" w:rsidRDefault="00A42C72" w:rsidP="009437C7">
      <w:pPr>
        <w:pStyle w:val="af5"/>
      </w:pPr>
      <w:r>
        <w:rPr>
          <w:rFonts w:hint="eastAsia"/>
        </w:rPr>
        <w:t>⑤</w:t>
      </w:r>
      <w:r>
        <w:t xml:space="preserve"> 重要な非資金取引</w:t>
      </w:r>
    </w:p>
    <w:p w14:paraId="57D19264" w14:textId="5A827E02" w:rsidR="002A6FAE" w:rsidRDefault="00A42C72" w:rsidP="002A6FAE">
      <w:pPr>
        <w:pStyle w:val="a7"/>
      </w:pPr>
      <w:r>
        <w:rPr>
          <w:rFonts w:hint="eastAsia"/>
        </w:rPr>
        <w:t>重要な非資金取引は</w:t>
      </w:r>
      <w:r w:rsidR="003B2550">
        <w:rPr>
          <w:rFonts w:hint="eastAsia"/>
        </w:rPr>
        <w:t>該当ありません。</w:t>
      </w:r>
    </w:p>
    <w:sectPr w:rsidR="002A6FAE" w:rsidSect="00347C22">
      <w:footerReference w:type="default" r:id="rId8"/>
      <w:pgSz w:w="11906" w:h="16838"/>
      <w:pgMar w:top="1440" w:right="1080" w:bottom="1440" w:left="1080" w:header="851" w:footer="68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C294C05" w14:textId="77777777" w:rsidR="004921E3" w:rsidRDefault="004921E3" w:rsidP="00B113AB">
      <w:r>
        <w:separator/>
      </w:r>
    </w:p>
  </w:endnote>
  <w:endnote w:type="continuationSeparator" w:id="0">
    <w:p w14:paraId="140CE07C" w14:textId="77777777" w:rsidR="004921E3" w:rsidRDefault="004921E3" w:rsidP="00B113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w:altName w:val="游ゴシック"/>
    <w:panose1 w:val="00000000000000000000"/>
    <w:charset w:val="80"/>
    <w:family w:val="swiss"/>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45187530"/>
      <w:docPartObj>
        <w:docPartGallery w:val="Page Numbers (Bottom of Page)"/>
        <w:docPartUnique/>
      </w:docPartObj>
    </w:sdtPr>
    <w:sdtEndPr/>
    <w:sdtContent>
      <w:p w14:paraId="6714099D" w14:textId="1389246E" w:rsidR="001F373D" w:rsidRDefault="001F373D">
        <w:pPr>
          <w:pStyle w:val="afb"/>
          <w:jc w:val="center"/>
        </w:pPr>
        <w:r>
          <w:fldChar w:fldCharType="begin"/>
        </w:r>
        <w:r>
          <w:instrText>PAGE   \* MERGEFORMAT</w:instrText>
        </w:r>
        <w:r>
          <w:fldChar w:fldCharType="separate"/>
        </w:r>
        <w:r w:rsidR="00DB2DA5" w:rsidRPr="00DB2DA5">
          <w:rPr>
            <w:noProof/>
            <w:lang w:val="ja-JP"/>
          </w:rPr>
          <w:t>5</w:t>
        </w:r>
        <w:r>
          <w:fldChar w:fldCharType="end"/>
        </w:r>
      </w:p>
    </w:sdtContent>
  </w:sdt>
  <w:p w14:paraId="06C1C905" w14:textId="77777777" w:rsidR="001F373D" w:rsidRDefault="001F373D">
    <w:pPr>
      <w:pStyle w:val="afb"/>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C39B2E9" w14:textId="77777777" w:rsidR="004921E3" w:rsidRDefault="004921E3" w:rsidP="00B113AB">
      <w:r>
        <w:separator/>
      </w:r>
    </w:p>
  </w:footnote>
  <w:footnote w:type="continuationSeparator" w:id="0">
    <w:p w14:paraId="2D68D4D9" w14:textId="77777777" w:rsidR="004921E3" w:rsidRDefault="004921E3" w:rsidP="00B113A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303EB0"/>
    <w:multiLevelType w:val="hybridMultilevel"/>
    <w:tmpl w:val="35623B6E"/>
    <w:lvl w:ilvl="0" w:tplc="0409000F">
      <w:start w:val="1"/>
      <w:numFmt w:val="decimal"/>
      <w:lvlText w:val="%1."/>
      <w:lvlJc w:val="left"/>
      <w:pPr>
        <w:ind w:left="1260" w:hanging="420"/>
      </w:p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 w15:restartNumberingAfterBreak="0">
    <w:nsid w:val="19186147"/>
    <w:multiLevelType w:val="hybridMultilevel"/>
    <w:tmpl w:val="28162A02"/>
    <w:lvl w:ilvl="0" w:tplc="81A05A14">
      <w:start w:val="1"/>
      <w:numFmt w:val="decimalEnclosedCircle"/>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2" w15:restartNumberingAfterBreak="0">
    <w:nsid w:val="31AE2369"/>
    <w:multiLevelType w:val="hybridMultilevel"/>
    <w:tmpl w:val="794CBE1E"/>
    <w:lvl w:ilvl="0" w:tplc="04090011">
      <w:start w:val="1"/>
      <w:numFmt w:val="decimalEnclosedCircle"/>
      <w:lvlText w:val="%1"/>
      <w:lvlJc w:val="left"/>
      <w:pPr>
        <w:ind w:left="1260" w:hanging="420"/>
      </w:p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3" w15:restartNumberingAfterBreak="0">
    <w:nsid w:val="34945CDC"/>
    <w:multiLevelType w:val="hybridMultilevel"/>
    <w:tmpl w:val="6A3E3C78"/>
    <w:lvl w:ilvl="0" w:tplc="30300768">
      <w:start w:val="1"/>
      <w:numFmt w:val="decimalEnclosedParen"/>
      <w:lvlText w:val="%1"/>
      <w:lvlJc w:val="left"/>
      <w:pPr>
        <w:ind w:left="785" w:hanging="360"/>
      </w:pPr>
      <w:rPr>
        <w:rFonts w:hint="default"/>
      </w:rPr>
    </w:lvl>
    <w:lvl w:ilvl="1" w:tplc="04090017" w:tentative="1">
      <w:start w:val="1"/>
      <w:numFmt w:val="aiueoFullWidth"/>
      <w:lvlText w:val="(%2)"/>
      <w:lvlJc w:val="left"/>
      <w:pPr>
        <w:ind w:left="1265" w:hanging="420"/>
      </w:pPr>
    </w:lvl>
    <w:lvl w:ilvl="2" w:tplc="04090011" w:tentative="1">
      <w:start w:val="1"/>
      <w:numFmt w:val="decimalEnclosedCircle"/>
      <w:lvlText w:val="%3"/>
      <w:lvlJc w:val="left"/>
      <w:pPr>
        <w:ind w:left="1685" w:hanging="420"/>
      </w:pPr>
    </w:lvl>
    <w:lvl w:ilvl="3" w:tplc="0409000F" w:tentative="1">
      <w:start w:val="1"/>
      <w:numFmt w:val="decimal"/>
      <w:lvlText w:val="%4."/>
      <w:lvlJc w:val="left"/>
      <w:pPr>
        <w:ind w:left="2105" w:hanging="420"/>
      </w:pPr>
    </w:lvl>
    <w:lvl w:ilvl="4" w:tplc="04090017" w:tentative="1">
      <w:start w:val="1"/>
      <w:numFmt w:val="aiueoFullWidth"/>
      <w:lvlText w:val="(%5)"/>
      <w:lvlJc w:val="left"/>
      <w:pPr>
        <w:ind w:left="2525" w:hanging="420"/>
      </w:pPr>
    </w:lvl>
    <w:lvl w:ilvl="5" w:tplc="04090011" w:tentative="1">
      <w:start w:val="1"/>
      <w:numFmt w:val="decimalEnclosedCircle"/>
      <w:lvlText w:val="%6"/>
      <w:lvlJc w:val="left"/>
      <w:pPr>
        <w:ind w:left="2945" w:hanging="420"/>
      </w:pPr>
    </w:lvl>
    <w:lvl w:ilvl="6" w:tplc="0409000F" w:tentative="1">
      <w:start w:val="1"/>
      <w:numFmt w:val="decimal"/>
      <w:lvlText w:val="%7."/>
      <w:lvlJc w:val="left"/>
      <w:pPr>
        <w:ind w:left="3365" w:hanging="420"/>
      </w:pPr>
    </w:lvl>
    <w:lvl w:ilvl="7" w:tplc="04090017" w:tentative="1">
      <w:start w:val="1"/>
      <w:numFmt w:val="aiueoFullWidth"/>
      <w:lvlText w:val="(%8)"/>
      <w:lvlJc w:val="left"/>
      <w:pPr>
        <w:ind w:left="3785" w:hanging="420"/>
      </w:pPr>
    </w:lvl>
    <w:lvl w:ilvl="8" w:tplc="04090011" w:tentative="1">
      <w:start w:val="1"/>
      <w:numFmt w:val="decimalEnclosedCircle"/>
      <w:lvlText w:val="%9"/>
      <w:lvlJc w:val="left"/>
      <w:pPr>
        <w:ind w:left="4205" w:hanging="420"/>
      </w:pPr>
    </w:lvl>
  </w:abstractNum>
  <w:abstractNum w:abstractNumId="4" w15:restartNumberingAfterBreak="0">
    <w:nsid w:val="390414E7"/>
    <w:multiLevelType w:val="multilevel"/>
    <w:tmpl w:val="9850C3A6"/>
    <w:lvl w:ilvl="0">
      <w:start w:val="1"/>
      <w:numFmt w:val="decimal"/>
      <w:lvlText w:val="%1"/>
      <w:lvlJc w:val="left"/>
      <w:pPr>
        <w:ind w:left="425" w:hanging="425"/>
      </w:pPr>
      <w:rPr>
        <w:rFonts w:hint="eastAsia"/>
      </w:rPr>
    </w:lvl>
    <w:lvl w:ilvl="1">
      <w:start w:val="1"/>
      <w:numFmt w:val="none"/>
      <w:lvlText w:val="(1)"/>
      <w:lvlJc w:val="left"/>
      <w:pPr>
        <w:ind w:left="992" w:hanging="567"/>
      </w:pPr>
      <w:rPr>
        <w:rFonts w:hint="eastAsia"/>
      </w:rPr>
    </w:lvl>
    <w:lvl w:ilvl="2">
      <w:start w:val="1"/>
      <w:numFmt w:val="none"/>
      <w:lvlText w:val="①"/>
      <w:lvlJc w:val="left"/>
      <w:pPr>
        <w:ind w:left="1418" w:hanging="567"/>
      </w:pPr>
      <w:rPr>
        <w:rFonts w:hint="eastAsia"/>
      </w:rPr>
    </w:lvl>
    <w:lvl w:ilvl="3">
      <w:start w:val="1"/>
      <w:numFmt w:val="none"/>
      <w:lvlText w:val="ア"/>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5" w15:restartNumberingAfterBreak="0">
    <w:nsid w:val="3F6B214D"/>
    <w:multiLevelType w:val="hybridMultilevel"/>
    <w:tmpl w:val="9E825EC8"/>
    <w:lvl w:ilvl="0" w:tplc="0409000F">
      <w:start w:val="1"/>
      <w:numFmt w:val="decimal"/>
      <w:lvlText w:val="%1."/>
      <w:lvlJc w:val="left"/>
      <w:pPr>
        <w:ind w:left="1260" w:hanging="420"/>
      </w:p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6" w15:restartNumberingAfterBreak="0">
    <w:nsid w:val="601D7BBD"/>
    <w:multiLevelType w:val="multilevel"/>
    <w:tmpl w:val="087E0BC4"/>
    <w:lvl w:ilvl="0">
      <w:start w:val="1"/>
      <w:numFmt w:val="decimal"/>
      <w:lvlText w:val="%1"/>
      <w:lvlJc w:val="left"/>
      <w:pPr>
        <w:ind w:left="425" w:hanging="425"/>
      </w:pPr>
      <w:rPr>
        <w:rFonts w:hint="eastAsia"/>
      </w:rPr>
    </w:lvl>
    <w:lvl w:ilvl="1">
      <w:start w:val="1"/>
      <w:numFmt w:val="none"/>
      <w:lvlText w:val="(1)"/>
      <w:lvlJc w:val="left"/>
      <w:pPr>
        <w:ind w:left="992" w:hanging="567"/>
      </w:pPr>
      <w:rPr>
        <w:rFonts w:hint="eastAsia"/>
      </w:rPr>
    </w:lvl>
    <w:lvl w:ilvl="2">
      <w:start w:val="1"/>
      <w:numFmt w:val="decimalEnclosedCircle"/>
      <w:pStyle w:val="a"/>
      <w:suff w:val="space"/>
      <w:lvlText w:val="%3"/>
      <w:lvlJc w:val="left"/>
      <w:pPr>
        <w:ind w:left="1474" w:hanging="623"/>
      </w:pPr>
      <w:rPr>
        <w:rFonts w:ascii="Times New Roman" w:hAnsi="Times New Roman" w:cs="Times New Roman" w:hint="eastAsia"/>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aiueoFullWidth"/>
      <w:pStyle w:val="a0"/>
      <w:suff w:val="space"/>
      <w:lvlText w:val="%4"/>
      <w:lvlJc w:val="left"/>
      <w:pPr>
        <w:ind w:left="1842" w:hanging="424"/>
      </w:pPr>
      <w:rPr>
        <w:rFonts w:ascii="Times New Roman" w:hAnsi="Times New Roman" w:cs="Times New Roman" w:hint="eastAsia"/>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num w:numId="1">
    <w:abstractNumId w:val="4"/>
  </w:num>
  <w:num w:numId="2">
    <w:abstractNumId w:val="6"/>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0"/>
  </w:num>
  <w:num w:numId="18">
    <w:abstractNumId w:val="5"/>
  </w:num>
  <w:num w:numId="19">
    <w:abstractNumId w:val="2"/>
  </w:num>
  <w:num w:numId="20">
    <w:abstractNumId w:val="1"/>
  </w:num>
  <w:num w:numId="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2C72"/>
    <w:rsid w:val="0001354F"/>
    <w:rsid w:val="00044115"/>
    <w:rsid w:val="00044FDA"/>
    <w:rsid w:val="000A03EC"/>
    <w:rsid w:val="000A4995"/>
    <w:rsid w:val="000D6A1C"/>
    <w:rsid w:val="00126B9D"/>
    <w:rsid w:val="00131747"/>
    <w:rsid w:val="00144E91"/>
    <w:rsid w:val="00177851"/>
    <w:rsid w:val="00192BA7"/>
    <w:rsid w:val="001A6230"/>
    <w:rsid w:val="001C6BC0"/>
    <w:rsid w:val="001F373D"/>
    <w:rsid w:val="0025219D"/>
    <w:rsid w:val="002A6FAE"/>
    <w:rsid w:val="002B4597"/>
    <w:rsid w:val="002D497A"/>
    <w:rsid w:val="002E61AE"/>
    <w:rsid w:val="002F6B2D"/>
    <w:rsid w:val="00347C22"/>
    <w:rsid w:val="003A313F"/>
    <w:rsid w:val="003A4117"/>
    <w:rsid w:val="003B2550"/>
    <w:rsid w:val="003C1519"/>
    <w:rsid w:val="003E7073"/>
    <w:rsid w:val="00401616"/>
    <w:rsid w:val="004204AA"/>
    <w:rsid w:val="00422BF3"/>
    <w:rsid w:val="00433525"/>
    <w:rsid w:val="004405B9"/>
    <w:rsid w:val="00463C0D"/>
    <w:rsid w:val="0049182A"/>
    <w:rsid w:val="004921E3"/>
    <w:rsid w:val="004A7EA1"/>
    <w:rsid w:val="004B7741"/>
    <w:rsid w:val="004C6B67"/>
    <w:rsid w:val="004D1F83"/>
    <w:rsid w:val="004E4237"/>
    <w:rsid w:val="004E7694"/>
    <w:rsid w:val="004F40AA"/>
    <w:rsid w:val="00511AFC"/>
    <w:rsid w:val="00516E4E"/>
    <w:rsid w:val="00570F1F"/>
    <w:rsid w:val="0058440F"/>
    <w:rsid w:val="005A765A"/>
    <w:rsid w:val="005D0039"/>
    <w:rsid w:val="005D6717"/>
    <w:rsid w:val="005E2F44"/>
    <w:rsid w:val="005F4DA3"/>
    <w:rsid w:val="00611E66"/>
    <w:rsid w:val="00612AF3"/>
    <w:rsid w:val="00613D2E"/>
    <w:rsid w:val="006218B2"/>
    <w:rsid w:val="00621E2B"/>
    <w:rsid w:val="00640BB2"/>
    <w:rsid w:val="0066757A"/>
    <w:rsid w:val="00690387"/>
    <w:rsid w:val="0069540B"/>
    <w:rsid w:val="006A4FFC"/>
    <w:rsid w:val="006B2178"/>
    <w:rsid w:val="006C63DF"/>
    <w:rsid w:val="0070122D"/>
    <w:rsid w:val="00791E29"/>
    <w:rsid w:val="007938B4"/>
    <w:rsid w:val="00793C78"/>
    <w:rsid w:val="007C3F44"/>
    <w:rsid w:val="007D4A7B"/>
    <w:rsid w:val="007E478C"/>
    <w:rsid w:val="008943EC"/>
    <w:rsid w:val="008C454E"/>
    <w:rsid w:val="008C4BC0"/>
    <w:rsid w:val="008C5729"/>
    <w:rsid w:val="008D17EB"/>
    <w:rsid w:val="008D2890"/>
    <w:rsid w:val="00913F03"/>
    <w:rsid w:val="00927417"/>
    <w:rsid w:val="00927A2C"/>
    <w:rsid w:val="009437C7"/>
    <w:rsid w:val="00970735"/>
    <w:rsid w:val="00972914"/>
    <w:rsid w:val="009A3093"/>
    <w:rsid w:val="009B40D9"/>
    <w:rsid w:val="009C10B1"/>
    <w:rsid w:val="009D124F"/>
    <w:rsid w:val="009F2DEA"/>
    <w:rsid w:val="00A00DBB"/>
    <w:rsid w:val="00A06647"/>
    <w:rsid w:val="00A232EC"/>
    <w:rsid w:val="00A25BA1"/>
    <w:rsid w:val="00A37D9F"/>
    <w:rsid w:val="00A42C72"/>
    <w:rsid w:val="00A70202"/>
    <w:rsid w:val="00A91777"/>
    <w:rsid w:val="00AD609A"/>
    <w:rsid w:val="00AD60C9"/>
    <w:rsid w:val="00AD7C6E"/>
    <w:rsid w:val="00AE4503"/>
    <w:rsid w:val="00B113AB"/>
    <w:rsid w:val="00B11B0D"/>
    <w:rsid w:val="00B24358"/>
    <w:rsid w:val="00B72A46"/>
    <w:rsid w:val="00BA687E"/>
    <w:rsid w:val="00BE31F6"/>
    <w:rsid w:val="00BE421A"/>
    <w:rsid w:val="00C02C20"/>
    <w:rsid w:val="00C4740B"/>
    <w:rsid w:val="00C64DE3"/>
    <w:rsid w:val="00C7105D"/>
    <w:rsid w:val="00C71A87"/>
    <w:rsid w:val="00C74BAD"/>
    <w:rsid w:val="00C845BB"/>
    <w:rsid w:val="00C95B1D"/>
    <w:rsid w:val="00C96E68"/>
    <w:rsid w:val="00CA455F"/>
    <w:rsid w:val="00CC0476"/>
    <w:rsid w:val="00CD74FE"/>
    <w:rsid w:val="00CE0D3D"/>
    <w:rsid w:val="00CE17A5"/>
    <w:rsid w:val="00CF3390"/>
    <w:rsid w:val="00D22F9E"/>
    <w:rsid w:val="00D36581"/>
    <w:rsid w:val="00D67C61"/>
    <w:rsid w:val="00D70CD5"/>
    <w:rsid w:val="00D825AE"/>
    <w:rsid w:val="00DB2DA5"/>
    <w:rsid w:val="00DB6A09"/>
    <w:rsid w:val="00DD69BB"/>
    <w:rsid w:val="00DD6B4A"/>
    <w:rsid w:val="00DD729F"/>
    <w:rsid w:val="00DE6F3E"/>
    <w:rsid w:val="00E16202"/>
    <w:rsid w:val="00E211FB"/>
    <w:rsid w:val="00E3644F"/>
    <w:rsid w:val="00EF4BC4"/>
    <w:rsid w:val="00F1446F"/>
    <w:rsid w:val="00F36CFE"/>
    <w:rsid w:val="00F51BA8"/>
    <w:rsid w:val="00F53D07"/>
    <w:rsid w:val="00F64A0F"/>
    <w:rsid w:val="00FA2CEB"/>
    <w:rsid w:val="00FA401A"/>
    <w:rsid w:val="00FB4DF7"/>
    <w:rsid w:val="00FF447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5ED46AA1"/>
  <w15:chartTrackingRefBased/>
  <w15:docId w15:val="{9A59D6AB-E927-4E78-929D-07A26A22BF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pPr>
      <w:widowControl w:val="0"/>
      <w:jc w:val="both"/>
    </w:pPr>
  </w:style>
  <w:style w:type="paragraph" w:styleId="1">
    <w:name w:val="heading 1"/>
    <w:basedOn w:val="a1"/>
    <w:next w:val="a1"/>
    <w:link w:val="10"/>
    <w:uiPriority w:val="9"/>
    <w:qFormat/>
    <w:rsid w:val="00A42C72"/>
    <w:pPr>
      <w:spacing w:afterLines="100" w:after="360"/>
      <w:outlineLvl w:val="0"/>
    </w:p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Default">
    <w:name w:val="Default"/>
    <w:rsid w:val="00A42C72"/>
    <w:pPr>
      <w:widowControl w:val="0"/>
      <w:autoSpaceDE w:val="0"/>
      <w:autoSpaceDN w:val="0"/>
      <w:adjustRightInd w:val="0"/>
    </w:pPr>
    <w:rPr>
      <w:rFonts w:ascii="ＭＳ....." w:eastAsia="ＭＳ....." w:cs="ＭＳ....."/>
      <w:color w:val="000000"/>
      <w:kern w:val="0"/>
      <w:sz w:val="24"/>
      <w:szCs w:val="24"/>
    </w:rPr>
  </w:style>
  <w:style w:type="character" w:customStyle="1" w:styleId="10">
    <w:name w:val="見出し 1 (文字)"/>
    <w:basedOn w:val="a2"/>
    <w:link w:val="1"/>
    <w:uiPriority w:val="9"/>
    <w:rsid w:val="00A42C72"/>
  </w:style>
  <w:style w:type="paragraph" w:styleId="a5">
    <w:name w:val="List Paragraph"/>
    <w:basedOn w:val="a1"/>
    <w:link w:val="a6"/>
    <w:uiPriority w:val="34"/>
    <w:qFormat/>
    <w:rsid w:val="00A42C72"/>
    <w:pPr>
      <w:ind w:leftChars="400" w:left="840"/>
    </w:pPr>
  </w:style>
  <w:style w:type="paragraph" w:customStyle="1" w:styleId="a7">
    <w:name w:val="①につづき"/>
    <w:basedOn w:val="a1"/>
    <w:link w:val="a8"/>
    <w:qFormat/>
    <w:rsid w:val="004E4237"/>
    <w:pPr>
      <w:ind w:leftChars="550" w:left="1155" w:firstLineChars="100" w:firstLine="210"/>
    </w:pPr>
  </w:style>
  <w:style w:type="paragraph" w:customStyle="1" w:styleId="a9">
    <w:name w:val="アにつづく"/>
    <w:basedOn w:val="a7"/>
    <w:link w:val="aa"/>
    <w:qFormat/>
    <w:rsid w:val="00D36581"/>
    <w:pPr>
      <w:ind w:leftChars="800" w:left="1680"/>
    </w:pPr>
  </w:style>
  <w:style w:type="character" w:customStyle="1" w:styleId="a8">
    <w:name w:val="①につづき (文字)"/>
    <w:basedOn w:val="a2"/>
    <w:link w:val="a7"/>
    <w:rsid w:val="004E4237"/>
  </w:style>
  <w:style w:type="paragraph" w:customStyle="1" w:styleId="11">
    <w:name w:val="(1)"/>
    <w:basedOn w:val="a5"/>
    <w:link w:val="12"/>
    <w:qFormat/>
    <w:rsid w:val="00CC0476"/>
    <w:pPr>
      <w:spacing w:beforeLines="100" w:before="360"/>
      <w:ind w:leftChars="0" w:left="425"/>
    </w:pPr>
  </w:style>
  <w:style w:type="character" w:customStyle="1" w:styleId="aa">
    <w:name w:val="アにつづく (文字)"/>
    <w:basedOn w:val="a8"/>
    <w:link w:val="a9"/>
    <w:rsid w:val="00D36581"/>
  </w:style>
  <w:style w:type="paragraph" w:customStyle="1" w:styleId="a">
    <w:name w:val="①"/>
    <w:basedOn w:val="a5"/>
    <w:link w:val="ab"/>
    <w:qFormat/>
    <w:rsid w:val="005E2F44"/>
    <w:pPr>
      <w:numPr>
        <w:ilvl w:val="2"/>
        <w:numId w:val="2"/>
      </w:numPr>
      <w:ind w:left="1155" w:hangingChars="150" w:hanging="315"/>
    </w:pPr>
  </w:style>
  <w:style w:type="character" w:customStyle="1" w:styleId="a6">
    <w:name w:val="リスト段落 (文字)"/>
    <w:basedOn w:val="a2"/>
    <w:link w:val="a5"/>
    <w:uiPriority w:val="34"/>
    <w:rsid w:val="00A42C72"/>
  </w:style>
  <w:style w:type="character" w:customStyle="1" w:styleId="12">
    <w:name w:val="(1) (文字)"/>
    <w:basedOn w:val="a6"/>
    <w:link w:val="11"/>
    <w:rsid w:val="00CC0476"/>
  </w:style>
  <w:style w:type="paragraph" w:customStyle="1" w:styleId="a0">
    <w:name w:val="ア"/>
    <w:basedOn w:val="a5"/>
    <w:link w:val="ac"/>
    <w:qFormat/>
    <w:rsid w:val="00A06647"/>
    <w:pPr>
      <w:numPr>
        <w:ilvl w:val="3"/>
        <w:numId w:val="2"/>
      </w:numPr>
      <w:ind w:leftChars="0" w:left="0"/>
    </w:pPr>
  </w:style>
  <w:style w:type="character" w:customStyle="1" w:styleId="ab">
    <w:name w:val="① (文字)"/>
    <w:basedOn w:val="a6"/>
    <w:link w:val="a"/>
    <w:rsid w:val="005E2F44"/>
  </w:style>
  <w:style w:type="character" w:styleId="ad">
    <w:name w:val="annotation reference"/>
    <w:basedOn w:val="a2"/>
    <w:uiPriority w:val="99"/>
    <w:semiHidden/>
    <w:unhideWhenUsed/>
    <w:rsid w:val="00D36581"/>
    <w:rPr>
      <w:sz w:val="18"/>
      <w:szCs w:val="18"/>
    </w:rPr>
  </w:style>
  <w:style w:type="character" w:customStyle="1" w:styleId="ac">
    <w:name w:val="ア (文字)"/>
    <w:basedOn w:val="a6"/>
    <w:link w:val="a0"/>
    <w:rsid w:val="00A06647"/>
  </w:style>
  <w:style w:type="paragraph" w:styleId="ae">
    <w:name w:val="annotation text"/>
    <w:basedOn w:val="a1"/>
    <w:link w:val="af"/>
    <w:uiPriority w:val="99"/>
    <w:semiHidden/>
    <w:unhideWhenUsed/>
    <w:rsid w:val="00D36581"/>
    <w:pPr>
      <w:jc w:val="left"/>
    </w:pPr>
  </w:style>
  <w:style w:type="character" w:customStyle="1" w:styleId="af">
    <w:name w:val="コメント文字列 (文字)"/>
    <w:basedOn w:val="a2"/>
    <w:link w:val="ae"/>
    <w:uiPriority w:val="99"/>
    <w:semiHidden/>
    <w:rsid w:val="00D36581"/>
  </w:style>
  <w:style w:type="paragraph" w:styleId="af0">
    <w:name w:val="annotation subject"/>
    <w:basedOn w:val="ae"/>
    <w:next w:val="ae"/>
    <w:link w:val="af1"/>
    <w:uiPriority w:val="99"/>
    <w:semiHidden/>
    <w:unhideWhenUsed/>
    <w:rsid w:val="00D36581"/>
    <w:rPr>
      <w:b/>
      <w:bCs/>
    </w:rPr>
  </w:style>
  <w:style w:type="character" w:customStyle="1" w:styleId="af1">
    <w:name w:val="コメント内容 (文字)"/>
    <w:basedOn w:val="af"/>
    <w:link w:val="af0"/>
    <w:uiPriority w:val="99"/>
    <w:semiHidden/>
    <w:rsid w:val="00D36581"/>
    <w:rPr>
      <w:b/>
      <w:bCs/>
    </w:rPr>
  </w:style>
  <w:style w:type="paragraph" w:styleId="af2">
    <w:name w:val="Balloon Text"/>
    <w:basedOn w:val="a1"/>
    <w:link w:val="af3"/>
    <w:uiPriority w:val="99"/>
    <w:semiHidden/>
    <w:unhideWhenUsed/>
    <w:rsid w:val="00D36581"/>
    <w:rPr>
      <w:rFonts w:asciiTheme="majorHAnsi" w:eastAsiaTheme="majorEastAsia" w:hAnsiTheme="majorHAnsi" w:cstheme="majorBidi"/>
      <w:sz w:val="18"/>
      <w:szCs w:val="18"/>
    </w:rPr>
  </w:style>
  <w:style w:type="character" w:customStyle="1" w:styleId="af3">
    <w:name w:val="吹き出し (文字)"/>
    <w:basedOn w:val="a2"/>
    <w:link w:val="af2"/>
    <w:uiPriority w:val="99"/>
    <w:semiHidden/>
    <w:rsid w:val="00D36581"/>
    <w:rPr>
      <w:rFonts w:asciiTheme="majorHAnsi" w:eastAsiaTheme="majorEastAsia" w:hAnsiTheme="majorHAnsi" w:cstheme="majorBidi"/>
      <w:sz w:val="18"/>
      <w:szCs w:val="18"/>
    </w:rPr>
  </w:style>
  <w:style w:type="paragraph" w:customStyle="1" w:styleId="13">
    <w:name w:val="(1)につづく"/>
    <w:basedOn w:val="a1"/>
    <w:link w:val="14"/>
    <w:qFormat/>
    <w:rsid w:val="00E211FB"/>
    <w:pPr>
      <w:ind w:leftChars="350" w:left="735" w:firstLineChars="100" w:firstLine="210"/>
    </w:pPr>
  </w:style>
  <w:style w:type="paragraph" w:customStyle="1" w:styleId="15">
    <w:name w:val="1"/>
    <w:basedOn w:val="a1"/>
    <w:link w:val="16"/>
    <w:qFormat/>
    <w:rsid w:val="00E211FB"/>
    <w:pPr>
      <w:spacing w:beforeLines="100" w:before="360" w:afterLines="100" w:after="360"/>
    </w:pPr>
  </w:style>
  <w:style w:type="character" w:customStyle="1" w:styleId="14">
    <w:name w:val="(1)につづく (文字)"/>
    <w:basedOn w:val="ac"/>
    <w:link w:val="13"/>
    <w:rsid w:val="00E211FB"/>
  </w:style>
  <w:style w:type="table" w:styleId="af4">
    <w:name w:val="Table Grid"/>
    <w:basedOn w:val="a3"/>
    <w:uiPriority w:val="39"/>
    <w:rsid w:val="00E211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6">
    <w:name w:val="1 (文字)"/>
    <w:basedOn w:val="a2"/>
    <w:link w:val="15"/>
    <w:rsid w:val="00E211FB"/>
  </w:style>
  <w:style w:type="paragraph" w:customStyle="1" w:styleId="af5">
    <w:name w:val="新①"/>
    <w:basedOn w:val="a1"/>
    <w:link w:val="af6"/>
    <w:qFormat/>
    <w:rsid w:val="005E2F44"/>
    <w:pPr>
      <w:ind w:leftChars="400" w:left="1155" w:hangingChars="150" w:hanging="315"/>
    </w:pPr>
  </w:style>
  <w:style w:type="paragraph" w:customStyle="1" w:styleId="af7">
    <w:name w:val="新ア"/>
    <w:basedOn w:val="a1"/>
    <w:link w:val="af8"/>
    <w:qFormat/>
    <w:rsid w:val="00177851"/>
    <w:pPr>
      <w:ind w:left="1418"/>
    </w:pPr>
  </w:style>
  <w:style w:type="character" w:customStyle="1" w:styleId="af6">
    <w:name w:val="新① (文字)"/>
    <w:basedOn w:val="a2"/>
    <w:link w:val="af5"/>
    <w:rsid w:val="005E2F44"/>
  </w:style>
  <w:style w:type="character" w:customStyle="1" w:styleId="af8">
    <w:name w:val="新ア (文字)"/>
    <w:basedOn w:val="a2"/>
    <w:link w:val="af7"/>
    <w:rsid w:val="00177851"/>
  </w:style>
  <w:style w:type="paragraph" w:styleId="af9">
    <w:name w:val="header"/>
    <w:basedOn w:val="a1"/>
    <w:link w:val="afa"/>
    <w:uiPriority w:val="99"/>
    <w:unhideWhenUsed/>
    <w:rsid w:val="00B113AB"/>
    <w:pPr>
      <w:tabs>
        <w:tab w:val="center" w:pos="4252"/>
        <w:tab w:val="right" w:pos="8504"/>
      </w:tabs>
      <w:snapToGrid w:val="0"/>
    </w:pPr>
  </w:style>
  <w:style w:type="character" w:customStyle="1" w:styleId="afa">
    <w:name w:val="ヘッダー (文字)"/>
    <w:basedOn w:val="a2"/>
    <w:link w:val="af9"/>
    <w:uiPriority w:val="99"/>
    <w:rsid w:val="00B113AB"/>
  </w:style>
  <w:style w:type="paragraph" w:styleId="afb">
    <w:name w:val="footer"/>
    <w:basedOn w:val="a1"/>
    <w:link w:val="afc"/>
    <w:uiPriority w:val="99"/>
    <w:unhideWhenUsed/>
    <w:rsid w:val="00B113AB"/>
    <w:pPr>
      <w:tabs>
        <w:tab w:val="center" w:pos="4252"/>
        <w:tab w:val="right" w:pos="8504"/>
      </w:tabs>
      <w:snapToGrid w:val="0"/>
    </w:pPr>
  </w:style>
  <w:style w:type="character" w:customStyle="1" w:styleId="afc">
    <w:name w:val="フッター (文字)"/>
    <w:basedOn w:val="a2"/>
    <w:link w:val="afb"/>
    <w:uiPriority w:val="99"/>
    <w:rsid w:val="00B113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851640">
      <w:bodyDiv w:val="1"/>
      <w:marLeft w:val="0"/>
      <w:marRight w:val="0"/>
      <w:marTop w:val="0"/>
      <w:marBottom w:val="0"/>
      <w:divBdr>
        <w:top w:val="none" w:sz="0" w:space="0" w:color="auto"/>
        <w:left w:val="none" w:sz="0" w:space="0" w:color="auto"/>
        <w:bottom w:val="none" w:sz="0" w:space="0" w:color="auto"/>
        <w:right w:val="none" w:sz="0" w:space="0" w:color="auto"/>
      </w:divBdr>
    </w:div>
    <w:div w:id="196360500">
      <w:bodyDiv w:val="1"/>
      <w:marLeft w:val="0"/>
      <w:marRight w:val="0"/>
      <w:marTop w:val="0"/>
      <w:marBottom w:val="0"/>
      <w:divBdr>
        <w:top w:val="none" w:sz="0" w:space="0" w:color="auto"/>
        <w:left w:val="none" w:sz="0" w:space="0" w:color="auto"/>
        <w:bottom w:val="none" w:sz="0" w:space="0" w:color="auto"/>
        <w:right w:val="none" w:sz="0" w:space="0" w:color="auto"/>
      </w:divBdr>
    </w:div>
    <w:div w:id="265694885">
      <w:bodyDiv w:val="1"/>
      <w:marLeft w:val="0"/>
      <w:marRight w:val="0"/>
      <w:marTop w:val="0"/>
      <w:marBottom w:val="0"/>
      <w:divBdr>
        <w:top w:val="none" w:sz="0" w:space="0" w:color="auto"/>
        <w:left w:val="none" w:sz="0" w:space="0" w:color="auto"/>
        <w:bottom w:val="none" w:sz="0" w:space="0" w:color="auto"/>
        <w:right w:val="none" w:sz="0" w:space="0" w:color="auto"/>
      </w:divBdr>
    </w:div>
    <w:div w:id="268973012">
      <w:bodyDiv w:val="1"/>
      <w:marLeft w:val="0"/>
      <w:marRight w:val="0"/>
      <w:marTop w:val="0"/>
      <w:marBottom w:val="0"/>
      <w:divBdr>
        <w:top w:val="none" w:sz="0" w:space="0" w:color="auto"/>
        <w:left w:val="none" w:sz="0" w:space="0" w:color="auto"/>
        <w:bottom w:val="none" w:sz="0" w:space="0" w:color="auto"/>
        <w:right w:val="none" w:sz="0" w:space="0" w:color="auto"/>
      </w:divBdr>
    </w:div>
    <w:div w:id="665783409">
      <w:bodyDiv w:val="1"/>
      <w:marLeft w:val="0"/>
      <w:marRight w:val="0"/>
      <w:marTop w:val="0"/>
      <w:marBottom w:val="0"/>
      <w:divBdr>
        <w:top w:val="none" w:sz="0" w:space="0" w:color="auto"/>
        <w:left w:val="none" w:sz="0" w:space="0" w:color="auto"/>
        <w:bottom w:val="none" w:sz="0" w:space="0" w:color="auto"/>
        <w:right w:val="none" w:sz="0" w:space="0" w:color="auto"/>
      </w:divBdr>
    </w:div>
    <w:div w:id="812019586">
      <w:bodyDiv w:val="1"/>
      <w:marLeft w:val="0"/>
      <w:marRight w:val="0"/>
      <w:marTop w:val="0"/>
      <w:marBottom w:val="0"/>
      <w:divBdr>
        <w:top w:val="none" w:sz="0" w:space="0" w:color="auto"/>
        <w:left w:val="none" w:sz="0" w:space="0" w:color="auto"/>
        <w:bottom w:val="none" w:sz="0" w:space="0" w:color="auto"/>
        <w:right w:val="none" w:sz="0" w:space="0" w:color="auto"/>
      </w:divBdr>
    </w:div>
    <w:div w:id="847213271">
      <w:bodyDiv w:val="1"/>
      <w:marLeft w:val="0"/>
      <w:marRight w:val="0"/>
      <w:marTop w:val="0"/>
      <w:marBottom w:val="0"/>
      <w:divBdr>
        <w:top w:val="none" w:sz="0" w:space="0" w:color="auto"/>
        <w:left w:val="none" w:sz="0" w:space="0" w:color="auto"/>
        <w:bottom w:val="none" w:sz="0" w:space="0" w:color="auto"/>
        <w:right w:val="none" w:sz="0" w:space="0" w:color="auto"/>
      </w:divBdr>
    </w:div>
    <w:div w:id="861363978">
      <w:bodyDiv w:val="1"/>
      <w:marLeft w:val="0"/>
      <w:marRight w:val="0"/>
      <w:marTop w:val="0"/>
      <w:marBottom w:val="0"/>
      <w:divBdr>
        <w:top w:val="none" w:sz="0" w:space="0" w:color="auto"/>
        <w:left w:val="none" w:sz="0" w:space="0" w:color="auto"/>
        <w:bottom w:val="none" w:sz="0" w:space="0" w:color="auto"/>
        <w:right w:val="none" w:sz="0" w:space="0" w:color="auto"/>
      </w:divBdr>
    </w:div>
    <w:div w:id="1044409634">
      <w:bodyDiv w:val="1"/>
      <w:marLeft w:val="0"/>
      <w:marRight w:val="0"/>
      <w:marTop w:val="0"/>
      <w:marBottom w:val="0"/>
      <w:divBdr>
        <w:top w:val="none" w:sz="0" w:space="0" w:color="auto"/>
        <w:left w:val="none" w:sz="0" w:space="0" w:color="auto"/>
        <w:bottom w:val="none" w:sz="0" w:space="0" w:color="auto"/>
        <w:right w:val="none" w:sz="0" w:space="0" w:color="auto"/>
      </w:divBdr>
    </w:div>
    <w:div w:id="1072775167">
      <w:bodyDiv w:val="1"/>
      <w:marLeft w:val="0"/>
      <w:marRight w:val="0"/>
      <w:marTop w:val="0"/>
      <w:marBottom w:val="0"/>
      <w:divBdr>
        <w:top w:val="none" w:sz="0" w:space="0" w:color="auto"/>
        <w:left w:val="none" w:sz="0" w:space="0" w:color="auto"/>
        <w:bottom w:val="none" w:sz="0" w:space="0" w:color="auto"/>
        <w:right w:val="none" w:sz="0" w:space="0" w:color="auto"/>
      </w:divBdr>
    </w:div>
    <w:div w:id="1447236415">
      <w:bodyDiv w:val="1"/>
      <w:marLeft w:val="0"/>
      <w:marRight w:val="0"/>
      <w:marTop w:val="0"/>
      <w:marBottom w:val="0"/>
      <w:divBdr>
        <w:top w:val="none" w:sz="0" w:space="0" w:color="auto"/>
        <w:left w:val="none" w:sz="0" w:space="0" w:color="auto"/>
        <w:bottom w:val="none" w:sz="0" w:space="0" w:color="auto"/>
        <w:right w:val="none" w:sz="0" w:space="0" w:color="auto"/>
      </w:divBdr>
    </w:div>
    <w:div w:id="1881628822">
      <w:bodyDiv w:val="1"/>
      <w:marLeft w:val="0"/>
      <w:marRight w:val="0"/>
      <w:marTop w:val="0"/>
      <w:marBottom w:val="0"/>
      <w:divBdr>
        <w:top w:val="none" w:sz="0" w:space="0" w:color="auto"/>
        <w:left w:val="none" w:sz="0" w:space="0" w:color="auto"/>
        <w:bottom w:val="none" w:sz="0" w:space="0" w:color="auto"/>
        <w:right w:val="none" w:sz="0" w:space="0" w:color="auto"/>
      </w:divBdr>
    </w:div>
    <w:div w:id="2064138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5F1635-BD94-4D70-AE7F-6CA56126C4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5</Pages>
  <Words>613</Words>
  <Characters>3498</Characters>
  <Application>Microsoft Office Word</Application>
  <DocSecurity>0</DocSecurity>
  <Lines>29</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港公会計</dc:creator>
  <cp:keywords/>
  <dc:description/>
  <cp:lastModifiedBy>ous11515@city.oshu.iwate.jp</cp:lastModifiedBy>
  <cp:revision>4</cp:revision>
  <cp:lastPrinted>2018-05-23T05:22:00Z</cp:lastPrinted>
  <dcterms:created xsi:type="dcterms:W3CDTF">2018-05-31T04:43:00Z</dcterms:created>
  <dcterms:modified xsi:type="dcterms:W3CDTF">2018-06-01T05:25:00Z</dcterms:modified>
</cp:coreProperties>
</file>