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D25B0A" w14:textId="690BB25C" w:rsidR="004F40AA" w:rsidRDefault="004F40AA" w:rsidP="004F40AA">
      <w:pPr>
        <w:pStyle w:val="a7"/>
        <w:ind w:leftChars="0" w:left="0" w:firstLineChars="0" w:firstLine="0"/>
      </w:pPr>
      <w:r>
        <w:rPr>
          <w:rFonts w:hint="eastAsia"/>
        </w:rPr>
        <w:t>全体財務書類における注記</w:t>
      </w:r>
    </w:p>
    <w:p w14:paraId="4BFB6686" w14:textId="77777777" w:rsidR="004F40AA" w:rsidRDefault="004F40AA" w:rsidP="004F40AA">
      <w:pPr>
        <w:pStyle w:val="15"/>
      </w:pPr>
      <w:r>
        <w:t>1 重要な会計方針</w:t>
      </w:r>
    </w:p>
    <w:p w14:paraId="0698FEFF" w14:textId="77777777" w:rsidR="004F40AA" w:rsidRDefault="004F40AA" w:rsidP="004F40AA">
      <w:pPr>
        <w:pStyle w:val="11"/>
      </w:pPr>
      <w:r>
        <w:rPr>
          <w:rFonts w:hint="eastAsia"/>
        </w:rPr>
        <w:t>⑴</w:t>
      </w:r>
      <w:r>
        <w:t xml:space="preserve"> 有形固定資産及び無形固定資産の評価基準及び評価方法</w:t>
      </w:r>
    </w:p>
    <w:p w14:paraId="367B27B9" w14:textId="77777777" w:rsidR="004F40AA" w:rsidRDefault="004F40AA" w:rsidP="004F40AA">
      <w:pPr>
        <w:pStyle w:val="af5"/>
      </w:pPr>
      <w:r>
        <w:rPr>
          <w:rFonts w:hint="eastAsia"/>
        </w:rPr>
        <w:t>①</w:t>
      </w:r>
      <w:r>
        <w:t xml:space="preserve"> 有形固定資産･･････････････････････････････取得原価</w:t>
      </w:r>
    </w:p>
    <w:p w14:paraId="2DAFA8B1" w14:textId="77777777" w:rsidR="004F40AA" w:rsidRDefault="004F40AA" w:rsidP="004F40AA">
      <w:pPr>
        <w:pStyle w:val="a7"/>
      </w:pPr>
      <w:r>
        <w:rPr>
          <w:rFonts w:hint="eastAsia"/>
        </w:rPr>
        <w:t>ただし、開始時の評価基準及び評価方法については、次のとおりです。</w:t>
      </w:r>
    </w:p>
    <w:p w14:paraId="46E768E4" w14:textId="77777777" w:rsidR="004F40AA" w:rsidRDefault="004F40AA" w:rsidP="004F40AA">
      <w:pPr>
        <w:pStyle w:val="af7"/>
      </w:pPr>
      <w:r>
        <w:rPr>
          <w:rFonts w:hint="eastAsia"/>
        </w:rPr>
        <w:t>ア</w:t>
      </w:r>
      <w:r>
        <w:t xml:space="preserve"> 昭和59年度以</w:t>
      </w:r>
      <w:r w:rsidRPr="009437C7">
        <w:rPr>
          <w:rStyle w:val="af8"/>
        </w:rPr>
        <w:t>前に取得</w:t>
      </w:r>
      <w:r>
        <w:t>したもの･････････････････････再調達原価</w:t>
      </w:r>
    </w:p>
    <w:p w14:paraId="36AFBD75" w14:textId="77777777" w:rsidR="004F40AA" w:rsidRDefault="004F40AA" w:rsidP="004F40AA">
      <w:pPr>
        <w:pStyle w:val="a9"/>
      </w:pPr>
      <w:r>
        <w:rPr>
          <w:rFonts w:hint="eastAsia"/>
        </w:rPr>
        <w:t>ただし、道路、河川及び水路の敷地においては備忘価額</w:t>
      </w:r>
      <w:r>
        <w:t>1円としています。</w:t>
      </w:r>
    </w:p>
    <w:p w14:paraId="0F04080D" w14:textId="77777777" w:rsidR="004F40AA" w:rsidRDefault="004F40AA" w:rsidP="004F40AA">
      <w:pPr>
        <w:pStyle w:val="af7"/>
      </w:pPr>
      <w:r>
        <w:rPr>
          <w:rFonts w:hint="eastAsia"/>
        </w:rPr>
        <w:t>イ</w:t>
      </w:r>
      <w:r>
        <w:t xml:space="preserve"> 昭和60年度</w:t>
      </w:r>
      <w:r w:rsidRPr="009437C7">
        <w:rPr>
          <w:rStyle w:val="af8"/>
        </w:rPr>
        <w:t>以後に</w:t>
      </w:r>
      <w:r>
        <w:t>取得したもの</w:t>
      </w:r>
    </w:p>
    <w:p w14:paraId="28B58655" w14:textId="77777777" w:rsidR="004F40AA" w:rsidRDefault="004F40AA" w:rsidP="004F40AA">
      <w:pPr>
        <w:pStyle w:val="a9"/>
      </w:pPr>
      <w:r>
        <w:rPr>
          <w:rFonts w:hint="eastAsia"/>
        </w:rPr>
        <w:t>取得原価が判明しているもの････････････････取得原価</w:t>
      </w:r>
    </w:p>
    <w:p w14:paraId="56EF39C7" w14:textId="77777777" w:rsidR="004F40AA" w:rsidRDefault="004F40AA" w:rsidP="004F40AA">
      <w:pPr>
        <w:pStyle w:val="a9"/>
      </w:pPr>
      <w:r>
        <w:rPr>
          <w:rFonts w:hint="eastAsia"/>
        </w:rPr>
        <w:t>取得原価が不明なもの･･････････････････････再調達原価</w:t>
      </w:r>
    </w:p>
    <w:p w14:paraId="32886B66" w14:textId="77777777" w:rsidR="004F40AA" w:rsidRDefault="004F40AA" w:rsidP="004F40AA">
      <w:pPr>
        <w:pStyle w:val="a9"/>
      </w:pPr>
      <w:r>
        <w:rPr>
          <w:rFonts w:hint="eastAsia"/>
        </w:rPr>
        <w:t>ただし、取得原価が不明な道路、河川及び水路の敷地は備忘価額</w:t>
      </w:r>
      <w:r>
        <w:t>1円としています。</w:t>
      </w:r>
    </w:p>
    <w:p w14:paraId="368CF54F" w14:textId="77777777" w:rsidR="004F40AA" w:rsidRDefault="004F40AA" w:rsidP="004F40AA">
      <w:pPr>
        <w:pStyle w:val="af5"/>
      </w:pPr>
      <w:r>
        <w:rPr>
          <w:rFonts w:hint="eastAsia"/>
        </w:rPr>
        <w:t>②</w:t>
      </w:r>
      <w:r>
        <w:t xml:space="preserve"> 無形固定資産･･････････････････････････････原則として取得原価</w:t>
      </w:r>
    </w:p>
    <w:p w14:paraId="49969D0B" w14:textId="42FCF33F" w:rsidR="004F40AA" w:rsidRDefault="004F40AA">
      <w:pPr>
        <w:pStyle w:val="a7"/>
      </w:pPr>
      <w:r>
        <w:rPr>
          <w:rFonts w:hint="eastAsia"/>
        </w:rPr>
        <w:t>ただし、取得原価が不明なものは、再調達原価としています。</w:t>
      </w:r>
    </w:p>
    <w:p w14:paraId="32138B02" w14:textId="77777777" w:rsidR="004F40AA" w:rsidRDefault="004F40AA" w:rsidP="004F40AA">
      <w:pPr>
        <w:pStyle w:val="11"/>
      </w:pPr>
      <w:r>
        <w:rPr>
          <w:rFonts w:hint="eastAsia"/>
        </w:rPr>
        <w:t>⑵</w:t>
      </w:r>
      <w:r>
        <w:t xml:space="preserve"> 有価証券及び出資金の評価基準及び評価方法</w:t>
      </w:r>
    </w:p>
    <w:p w14:paraId="56D4F9BA" w14:textId="2F5E6FA0" w:rsidR="004F40AA" w:rsidRDefault="004F40AA" w:rsidP="007E478C">
      <w:pPr>
        <w:pStyle w:val="af5"/>
      </w:pPr>
      <w:r>
        <w:rPr>
          <w:rFonts w:hint="eastAsia"/>
        </w:rPr>
        <w:t>①</w:t>
      </w:r>
      <w:r>
        <w:t xml:space="preserve"> 満期保有目的有価証券･･････････････････････償却原価法（定額法）</w:t>
      </w:r>
    </w:p>
    <w:p w14:paraId="437D2DA9" w14:textId="77777777" w:rsidR="004F40AA" w:rsidRDefault="004F40AA" w:rsidP="004F40AA">
      <w:pPr>
        <w:pStyle w:val="af5"/>
      </w:pPr>
      <w:r>
        <w:rPr>
          <w:rFonts w:hint="eastAsia"/>
        </w:rPr>
        <w:t>②</w:t>
      </w:r>
      <w:r>
        <w:t xml:space="preserve"> 満期保有目的以外の有価証券</w:t>
      </w:r>
    </w:p>
    <w:p w14:paraId="344D851C" w14:textId="77777777" w:rsidR="004F40AA" w:rsidRDefault="004F40AA" w:rsidP="004F40AA">
      <w:pPr>
        <w:pStyle w:val="af7"/>
      </w:pPr>
      <w:r>
        <w:rPr>
          <w:rFonts w:hint="eastAsia"/>
        </w:rPr>
        <w:t>ア</w:t>
      </w:r>
      <w:r>
        <w:t xml:space="preserve"> 市場価格のあるもの･･････････････････････会計年度末における市場価格</w:t>
      </w:r>
    </w:p>
    <w:p w14:paraId="1CF85F69" w14:textId="77777777" w:rsidR="004F40AA" w:rsidRDefault="004F40AA" w:rsidP="004F40AA">
      <w:pPr>
        <w:ind w:left="5040" w:firstLine="840"/>
      </w:pPr>
      <w:r>
        <w:rPr>
          <w:rFonts w:hint="eastAsia"/>
        </w:rPr>
        <w:t>（売却原価は移動平均法により算定。）</w:t>
      </w:r>
    </w:p>
    <w:p w14:paraId="26B46B39" w14:textId="1A7F94AD" w:rsidR="004F40AA" w:rsidRDefault="004F40AA" w:rsidP="007E478C">
      <w:pPr>
        <w:pStyle w:val="af7"/>
      </w:pPr>
      <w:r w:rsidRPr="00114100">
        <w:rPr>
          <w:rFonts w:hint="eastAsia"/>
        </w:rPr>
        <w:t>イ</w:t>
      </w:r>
      <w:r w:rsidRPr="00114100">
        <w:t xml:space="preserve"> 市場価格のないもの･･････････････････････取得原価</w:t>
      </w:r>
    </w:p>
    <w:p w14:paraId="72823ED3" w14:textId="77777777" w:rsidR="004F40AA" w:rsidRDefault="004F40AA" w:rsidP="004F40AA">
      <w:pPr>
        <w:pStyle w:val="af5"/>
      </w:pPr>
      <w:r>
        <w:rPr>
          <w:rFonts w:hint="eastAsia"/>
        </w:rPr>
        <w:t>③</w:t>
      </w:r>
      <w:r>
        <w:t xml:space="preserve"> 出資金</w:t>
      </w:r>
    </w:p>
    <w:p w14:paraId="09B10BAF" w14:textId="77777777" w:rsidR="004F40AA" w:rsidRDefault="004F40AA" w:rsidP="004F40AA">
      <w:pPr>
        <w:pStyle w:val="af7"/>
      </w:pPr>
      <w:r>
        <w:rPr>
          <w:rFonts w:hint="eastAsia"/>
        </w:rPr>
        <w:t>ア</w:t>
      </w:r>
      <w:r>
        <w:t xml:space="preserve"> 市場価格のあるもの･･････････････････････会計年度末における市場価格</w:t>
      </w:r>
    </w:p>
    <w:p w14:paraId="6819E2C2" w14:textId="77777777" w:rsidR="004F40AA" w:rsidRDefault="004F40AA" w:rsidP="004F40AA">
      <w:pPr>
        <w:pStyle w:val="a9"/>
        <w:ind w:leftChars="2400" w:left="5040" w:firstLineChars="400" w:firstLine="840"/>
      </w:pPr>
      <w:r>
        <w:rPr>
          <w:rFonts w:hint="eastAsia"/>
        </w:rPr>
        <w:t>（売却原価は移動平均法により算定）</w:t>
      </w:r>
    </w:p>
    <w:p w14:paraId="2A0C31A4" w14:textId="77777777" w:rsidR="004F40AA" w:rsidRDefault="004F40AA" w:rsidP="004F40AA">
      <w:pPr>
        <w:pStyle w:val="af7"/>
      </w:pPr>
      <w:r>
        <w:rPr>
          <w:rFonts w:hint="eastAsia"/>
        </w:rPr>
        <w:t>イ</w:t>
      </w:r>
      <w:r>
        <w:t xml:space="preserve"> 市場価格のないもの･･････････････････････出資金額</w:t>
      </w:r>
    </w:p>
    <w:p w14:paraId="30D926B6" w14:textId="77777777" w:rsidR="004F40AA" w:rsidRDefault="004F40AA" w:rsidP="004F40AA">
      <w:pPr>
        <w:pStyle w:val="11"/>
      </w:pPr>
      <w:r>
        <w:rPr>
          <w:rFonts w:hint="eastAsia"/>
        </w:rPr>
        <w:t>⑶</w:t>
      </w:r>
      <w:r>
        <w:t xml:space="preserve"> 棚卸資産の評価基準及び評価方法</w:t>
      </w:r>
    </w:p>
    <w:p w14:paraId="269E2CEF" w14:textId="6E85E961" w:rsidR="002D497A" w:rsidRDefault="00AD60C9" w:rsidP="007E478C">
      <w:pPr>
        <w:pStyle w:val="af5"/>
        <w:ind w:leftChars="0" w:firstLineChars="0"/>
      </w:pPr>
      <w:r>
        <w:rPr>
          <w:rFonts w:hint="eastAsia"/>
        </w:rPr>
        <w:t>①</w:t>
      </w:r>
      <w:r w:rsidR="004F40AA">
        <w:t xml:space="preserve"> 原材料、商品等･････････</w:t>
      </w:r>
      <w:r w:rsidR="00C845BB">
        <w:rPr>
          <w:rFonts w:hint="eastAsia"/>
        </w:rPr>
        <w:t>取得原価による原価</w:t>
      </w:r>
      <w:r w:rsidR="004F40AA">
        <w:t>法</w:t>
      </w:r>
    </w:p>
    <w:p w14:paraId="46D9925D" w14:textId="027C2E7D" w:rsidR="004F40AA" w:rsidRDefault="00A37D9F" w:rsidP="007E478C">
      <w:pPr>
        <w:pStyle w:val="af5"/>
        <w:ind w:leftChars="0" w:firstLineChars="0" w:firstLine="121"/>
      </w:pPr>
      <w:r>
        <w:rPr>
          <w:rFonts w:hint="eastAsia"/>
        </w:rPr>
        <w:t>ただし、一部の連結対象会計においては、移動平均法によっています。</w:t>
      </w:r>
    </w:p>
    <w:p w14:paraId="23D0CB16" w14:textId="77777777" w:rsidR="004F40AA" w:rsidRDefault="004F40AA" w:rsidP="004F40AA">
      <w:pPr>
        <w:pStyle w:val="11"/>
      </w:pPr>
      <w:r>
        <w:rPr>
          <w:rFonts w:hint="eastAsia"/>
        </w:rPr>
        <w:t>⑷</w:t>
      </w:r>
      <w:r>
        <w:t xml:space="preserve"> 有形固定資産等の減価償却の方法</w:t>
      </w:r>
    </w:p>
    <w:p w14:paraId="1C0BC18B" w14:textId="77777777" w:rsidR="004F40AA" w:rsidRDefault="004F40AA" w:rsidP="004F40AA">
      <w:pPr>
        <w:pStyle w:val="af5"/>
      </w:pPr>
      <w:r>
        <w:rPr>
          <w:rFonts w:hint="eastAsia"/>
        </w:rPr>
        <w:t>①</w:t>
      </w:r>
      <w:r>
        <w:t xml:space="preserve"> 有形固定資産（リース資産を除きます。）･････････定額法</w:t>
      </w:r>
    </w:p>
    <w:p w14:paraId="0A0CADF8" w14:textId="77777777" w:rsidR="004F40AA" w:rsidRDefault="004F40AA" w:rsidP="004F40AA">
      <w:pPr>
        <w:pStyle w:val="a7"/>
      </w:pPr>
      <w:r>
        <w:rPr>
          <w:rFonts w:hint="eastAsia"/>
        </w:rPr>
        <w:t>なお、主な耐用年数は以下のとおりです。</w:t>
      </w:r>
    </w:p>
    <w:p w14:paraId="237AA69D" w14:textId="77777777" w:rsidR="00192BA7" w:rsidRDefault="00192BA7" w:rsidP="00192BA7">
      <w:pPr>
        <w:pStyle w:val="a7"/>
        <w:ind w:leftChars="607" w:left="1275" w:rightChars="118" w:right="248" w:firstLineChars="125" w:firstLine="263"/>
      </w:pPr>
      <w:r>
        <w:rPr>
          <w:rFonts w:hint="eastAsia"/>
        </w:rPr>
        <w:t>建物</w:t>
      </w:r>
      <w:r>
        <w:tab/>
      </w:r>
      <w:r>
        <w:rPr>
          <w:rFonts w:hint="eastAsia"/>
        </w:rPr>
        <w:t>8</w:t>
      </w:r>
      <w:r>
        <w:t>年～</w:t>
      </w:r>
      <w:r>
        <w:rPr>
          <w:rFonts w:hint="eastAsia"/>
        </w:rPr>
        <w:t>5</w:t>
      </w:r>
      <w:r>
        <w:t>0年</w:t>
      </w:r>
    </w:p>
    <w:p w14:paraId="33568C42" w14:textId="77777777" w:rsidR="00192BA7" w:rsidRDefault="00192BA7" w:rsidP="00192BA7">
      <w:pPr>
        <w:pStyle w:val="a7"/>
        <w:ind w:leftChars="607" w:left="1275" w:rightChars="118" w:right="248" w:firstLineChars="125" w:firstLine="263"/>
      </w:pPr>
      <w:r>
        <w:rPr>
          <w:rFonts w:hint="eastAsia"/>
        </w:rPr>
        <w:t>工作物</w:t>
      </w:r>
      <w:r>
        <w:tab/>
        <w:t>8年～</w:t>
      </w:r>
      <w:r>
        <w:rPr>
          <w:rFonts w:hint="eastAsia"/>
        </w:rPr>
        <w:t>7</w:t>
      </w:r>
      <w:r>
        <w:t>5年</w:t>
      </w:r>
    </w:p>
    <w:p w14:paraId="1A4F94CC" w14:textId="70DBAD55" w:rsidR="00192BA7" w:rsidRDefault="00192BA7" w:rsidP="00192BA7">
      <w:pPr>
        <w:pStyle w:val="a7"/>
        <w:ind w:leftChars="607" w:left="1275" w:rightChars="118" w:right="248" w:firstLineChars="125" w:firstLine="263"/>
      </w:pPr>
      <w:r>
        <w:rPr>
          <w:rFonts w:hint="eastAsia"/>
        </w:rPr>
        <w:t>物品</w:t>
      </w:r>
      <w:r>
        <w:tab/>
        <w:t>3年～</w:t>
      </w:r>
      <w:r>
        <w:rPr>
          <w:rFonts w:hint="eastAsia"/>
        </w:rPr>
        <w:t>2</w:t>
      </w:r>
      <w:r>
        <w:t>0年</w:t>
      </w:r>
    </w:p>
    <w:p w14:paraId="369580CD" w14:textId="207B1A1B" w:rsidR="0066757A" w:rsidRDefault="0066757A" w:rsidP="00192BA7">
      <w:pPr>
        <w:pStyle w:val="a7"/>
        <w:ind w:leftChars="607" w:left="1275" w:rightChars="118" w:right="248" w:firstLineChars="125" w:firstLine="263"/>
      </w:pPr>
    </w:p>
    <w:p w14:paraId="4DD3AC40" w14:textId="77777777" w:rsidR="0066757A" w:rsidRDefault="0066757A" w:rsidP="00192BA7">
      <w:pPr>
        <w:pStyle w:val="a7"/>
        <w:ind w:leftChars="607" w:left="1275" w:rightChars="118" w:right="248" w:firstLineChars="125" w:firstLine="263"/>
      </w:pPr>
    </w:p>
    <w:p w14:paraId="34DA288B" w14:textId="77777777" w:rsidR="004F40AA" w:rsidRDefault="004F40AA" w:rsidP="004F40AA">
      <w:pPr>
        <w:pStyle w:val="af5"/>
      </w:pPr>
      <w:r>
        <w:rPr>
          <w:rFonts w:hint="eastAsia"/>
        </w:rPr>
        <w:t>②</w:t>
      </w:r>
      <w:r>
        <w:t xml:space="preserve"> 無形固定資産（リース資産を除きます。）･････････定額法</w:t>
      </w:r>
    </w:p>
    <w:p w14:paraId="305233B7" w14:textId="77777777" w:rsidR="004F40AA" w:rsidRDefault="004F40AA" w:rsidP="004F40AA">
      <w:pPr>
        <w:pStyle w:val="a7"/>
      </w:pPr>
      <w:r>
        <w:rPr>
          <w:rFonts w:hint="eastAsia"/>
        </w:rPr>
        <w:t>（ソフトウェアについては、庁内における見込利用期間（５年）に基づく定額法によっています。）</w:t>
      </w:r>
    </w:p>
    <w:p w14:paraId="5C96B770" w14:textId="77777777" w:rsidR="004F40AA" w:rsidRDefault="004F40AA" w:rsidP="004F40AA">
      <w:pPr>
        <w:pStyle w:val="af5"/>
      </w:pPr>
      <w:r>
        <w:rPr>
          <w:rFonts w:hint="eastAsia"/>
        </w:rPr>
        <w:t>③</w:t>
      </w:r>
      <w:r>
        <w:t xml:space="preserve"> 所有権移転ファイナンス・リース取引に係るリース資産（リース期間が1年以内のリース取引及びリース契約1件あたりのリース料総額が300万円以下のファイナンス・リース取引を除きます。）</w:t>
      </w:r>
    </w:p>
    <w:p w14:paraId="1D083A3A" w14:textId="77777777" w:rsidR="004F40AA" w:rsidRDefault="004F40AA" w:rsidP="004F40AA">
      <w:pPr>
        <w:pStyle w:val="a7"/>
      </w:pPr>
      <w:r>
        <w:rPr>
          <w:rFonts w:hint="eastAsia"/>
        </w:rPr>
        <w:t>･･･････････自己所有の固定資産に適用する減価償却方法と同一の方法</w:t>
      </w:r>
    </w:p>
    <w:p w14:paraId="5FAE842E" w14:textId="77777777" w:rsidR="004F40AA" w:rsidRDefault="004F40AA" w:rsidP="004F40AA">
      <w:pPr>
        <w:pStyle w:val="11"/>
      </w:pPr>
      <w:r>
        <w:rPr>
          <w:rFonts w:hint="eastAsia"/>
        </w:rPr>
        <w:t>⑸</w:t>
      </w:r>
      <w:r>
        <w:t xml:space="preserve"> 引当金の計上基準及び算定方法</w:t>
      </w:r>
    </w:p>
    <w:p w14:paraId="4511D2FE" w14:textId="77777777" w:rsidR="004F40AA" w:rsidRDefault="004F40AA" w:rsidP="004F40AA">
      <w:pPr>
        <w:pStyle w:val="af5"/>
      </w:pPr>
      <w:r>
        <w:rPr>
          <w:rFonts w:hint="eastAsia"/>
        </w:rPr>
        <w:t>①</w:t>
      </w:r>
      <w:r>
        <w:t xml:space="preserve"> 徴収不能引当金</w:t>
      </w:r>
    </w:p>
    <w:p w14:paraId="57D844E5" w14:textId="77777777" w:rsidR="004F40AA" w:rsidRDefault="004F40AA" w:rsidP="004F40AA">
      <w:pPr>
        <w:pStyle w:val="a7"/>
      </w:pPr>
      <w:r>
        <w:rPr>
          <w:rFonts w:hint="eastAsia"/>
        </w:rPr>
        <w:t>未収金については、過去</w:t>
      </w:r>
      <w:r>
        <w:t>5年間の平均不納欠損率により、徴収不能見込額を計上しています。</w:t>
      </w:r>
    </w:p>
    <w:p w14:paraId="5D4E8827" w14:textId="77777777" w:rsidR="004F40AA" w:rsidRDefault="004F40AA" w:rsidP="004F40AA">
      <w:pPr>
        <w:pStyle w:val="a7"/>
      </w:pPr>
      <w:r>
        <w:rPr>
          <w:rFonts w:hint="eastAsia"/>
        </w:rPr>
        <w:t>長期延滞債権については、過去５年間の平均不納欠損率により（又は個別に</w:t>
      </w:r>
      <w:r w:rsidR="00621E2B">
        <w:rPr>
          <w:rFonts w:hint="eastAsia"/>
        </w:rPr>
        <w:t>回収</w:t>
      </w:r>
      <w:r>
        <w:rPr>
          <w:rFonts w:hint="eastAsia"/>
        </w:rPr>
        <w:t>可能性を検討し）、徴収不能見込額を計上しています。</w:t>
      </w:r>
    </w:p>
    <w:p w14:paraId="28CA1597" w14:textId="77777777" w:rsidR="004F40AA" w:rsidRDefault="004F40AA" w:rsidP="004F40AA">
      <w:pPr>
        <w:pStyle w:val="a7"/>
      </w:pPr>
      <w:r>
        <w:rPr>
          <w:rFonts w:hint="eastAsia"/>
        </w:rPr>
        <w:t>長期貸付金については、過去５年間の平均不納欠損率により（又は個別に</w:t>
      </w:r>
      <w:r w:rsidR="00621E2B">
        <w:rPr>
          <w:rFonts w:hint="eastAsia"/>
        </w:rPr>
        <w:t>回収</w:t>
      </w:r>
      <w:r>
        <w:rPr>
          <w:rFonts w:hint="eastAsia"/>
        </w:rPr>
        <w:t>可能性を検討し）、徴収不能見込額を計上しています。</w:t>
      </w:r>
    </w:p>
    <w:p w14:paraId="6BAAF807" w14:textId="77777777" w:rsidR="004F40AA" w:rsidRDefault="004F40AA" w:rsidP="004F40AA">
      <w:pPr>
        <w:pStyle w:val="af5"/>
      </w:pPr>
      <w:r>
        <w:rPr>
          <w:rFonts w:hint="eastAsia"/>
        </w:rPr>
        <w:t>②</w:t>
      </w:r>
      <w:r>
        <w:t xml:space="preserve"> 退職手当引当金</w:t>
      </w:r>
    </w:p>
    <w:p w14:paraId="18FA0AE6" w14:textId="77777777" w:rsidR="004F40AA" w:rsidRDefault="004F40AA" w:rsidP="004F40AA">
      <w:pPr>
        <w:pStyle w:val="a7"/>
      </w:pPr>
      <w:r>
        <w:rPr>
          <w:rFonts w:hint="eastAsia"/>
        </w:rPr>
        <w:t>期末自己都合要支給額を計上しています。</w:t>
      </w:r>
    </w:p>
    <w:p w14:paraId="27FE754E" w14:textId="77777777" w:rsidR="004F40AA" w:rsidRPr="004C6B67" w:rsidRDefault="004F40AA" w:rsidP="004F40AA">
      <w:pPr>
        <w:pStyle w:val="af5"/>
        <w:rPr>
          <w:rStyle w:val="af6"/>
        </w:rPr>
      </w:pPr>
      <w:r>
        <w:rPr>
          <w:rFonts w:hint="eastAsia"/>
        </w:rPr>
        <w:t>③</w:t>
      </w:r>
      <w:r>
        <w:t xml:space="preserve"> </w:t>
      </w:r>
      <w:r w:rsidRPr="004C6B67">
        <w:rPr>
          <w:rStyle w:val="af6"/>
        </w:rPr>
        <w:t>損失補償等引当金</w:t>
      </w:r>
    </w:p>
    <w:p w14:paraId="67E6E928" w14:textId="77777777" w:rsidR="004F40AA" w:rsidRDefault="004F40AA" w:rsidP="004F40AA">
      <w:pPr>
        <w:pStyle w:val="a7"/>
      </w:pPr>
      <w:r>
        <w:rPr>
          <w:rFonts w:hint="eastAsia"/>
        </w:rPr>
        <w:t>履行すべき額が確定していない損失補償債務等のうち、地方公共団体の財政の健全化に関する法律に規定する将来負担比率の算定に含めた将来負担額を計上しています。</w:t>
      </w:r>
    </w:p>
    <w:p w14:paraId="208B89BC" w14:textId="77777777" w:rsidR="004F40AA" w:rsidRDefault="004F40AA" w:rsidP="004F40AA">
      <w:pPr>
        <w:pStyle w:val="af5"/>
      </w:pPr>
      <w:r>
        <w:rPr>
          <w:rFonts w:hint="eastAsia"/>
        </w:rPr>
        <w:t>④</w:t>
      </w:r>
      <w:r>
        <w:t xml:space="preserve"> 賞与等引当金</w:t>
      </w:r>
    </w:p>
    <w:p w14:paraId="242FC1D9" w14:textId="77777777" w:rsidR="004F40AA" w:rsidRDefault="004F40AA" w:rsidP="004F40AA">
      <w:pPr>
        <w:pStyle w:val="a7"/>
      </w:pPr>
      <w:r>
        <w:rPr>
          <w:rFonts w:hint="eastAsia"/>
        </w:rPr>
        <w:t>翌年度６月支給予定の期末手当、勤勉手当等及びそれらに係る法定福利費相当額の見込額について、それぞれ本会計年度の期間に対応する部分を計上しています。</w:t>
      </w:r>
    </w:p>
    <w:p w14:paraId="572C5F6C" w14:textId="77777777" w:rsidR="004F40AA" w:rsidRDefault="004F40AA" w:rsidP="004F40AA">
      <w:pPr>
        <w:pStyle w:val="11"/>
      </w:pPr>
      <w:r>
        <w:rPr>
          <w:rFonts w:hint="eastAsia"/>
        </w:rPr>
        <w:t>⑹</w:t>
      </w:r>
      <w:r>
        <w:t xml:space="preserve"> リース取引の処理方法</w:t>
      </w:r>
    </w:p>
    <w:p w14:paraId="5C5597E9" w14:textId="77777777" w:rsidR="004F40AA" w:rsidRDefault="004F40AA" w:rsidP="004F40AA">
      <w:pPr>
        <w:pStyle w:val="af5"/>
      </w:pPr>
      <w:r>
        <w:rPr>
          <w:rFonts w:hint="eastAsia"/>
        </w:rPr>
        <w:t>①</w:t>
      </w:r>
      <w:r>
        <w:t xml:space="preserve"> ファイナンス・リース取引</w:t>
      </w:r>
    </w:p>
    <w:p w14:paraId="5AB1B224" w14:textId="77777777" w:rsidR="004F40AA" w:rsidRDefault="004F40AA" w:rsidP="004F40AA">
      <w:pPr>
        <w:pStyle w:val="a7"/>
      </w:pPr>
      <w:r>
        <w:rPr>
          <w:rFonts w:hint="eastAsia"/>
        </w:rPr>
        <w:t>通常の売買取引に係る方法に準じた会計処理を行っています。</w:t>
      </w:r>
    </w:p>
    <w:p w14:paraId="6E0BE984" w14:textId="77777777" w:rsidR="004F40AA" w:rsidRDefault="004F40AA" w:rsidP="004F40AA">
      <w:pPr>
        <w:pStyle w:val="af5"/>
      </w:pPr>
      <w:r>
        <w:rPr>
          <w:rFonts w:hint="eastAsia"/>
        </w:rPr>
        <w:t>②</w:t>
      </w:r>
      <w:r>
        <w:t xml:space="preserve"> オペレーティング・リース取引</w:t>
      </w:r>
    </w:p>
    <w:p w14:paraId="161A14FA" w14:textId="36116109" w:rsidR="00463C0D" w:rsidRDefault="004F40AA" w:rsidP="007E478C">
      <w:pPr>
        <w:ind w:firstLineChars="675" w:firstLine="1418"/>
      </w:pPr>
      <w:r>
        <w:rPr>
          <w:rFonts w:hint="eastAsia"/>
        </w:rPr>
        <w:t>通常の賃貸借取引に係る方法に準じた会計処理を行っています。</w:t>
      </w:r>
    </w:p>
    <w:p w14:paraId="58AC3BA9" w14:textId="5B2784AF" w:rsidR="004F40AA" w:rsidRDefault="004F40AA" w:rsidP="004F40AA">
      <w:pPr>
        <w:pStyle w:val="11"/>
      </w:pPr>
      <w:r>
        <w:rPr>
          <w:rFonts w:hint="eastAsia"/>
        </w:rPr>
        <w:t>⑺</w:t>
      </w:r>
      <w:r>
        <w:t xml:space="preserve"> 全体資金収支計算書における資金の範囲</w:t>
      </w:r>
    </w:p>
    <w:p w14:paraId="6279A18D" w14:textId="53C45B0E" w:rsidR="004F40AA" w:rsidRDefault="004F40AA" w:rsidP="004F40AA">
      <w:pPr>
        <w:pStyle w:val="13"/>
      </w:pPr>
      <w:r>
        <w:rPr>
          <w:rFonts w:hint="eastAsia"/>
        </w:rPr>
        <w:t>現金（手許現金及び要求払預金）及び現金同等物</w:t>
      </w:r>
    </w:p>
    <w:p w14:paraId="6F379249" w14:textId="72A6519C" w:rsidR="004F40AA" w:rsidRDefault="004F40AA" w:rsidP="004F40AA">
      <w:pPr>
        <w:pStyle w:val="13"/>
      </w:pPr>
      <w:r>
        <w:rPr>
          <w:rFonts w:hint="eastAsia"/>
        </w:rPr>
        <w:t>なお、現金及び現金同等物には、出納整理期間における取引により発生する資金の受払いを含んでいます。</w:t>
      </w:r>
    </w:p>
    <w:p w14:paraId="7195BDB0" w14:textId="189AF80F" w:rsidR="00463C0D" w:rsidRDefault="00463C0D" w:rsidP="004F40AA">
      <w:pPr>
        <w:pStyle w:val="13"/>
      </w:pPr>
    </w:p>
    <w:p w14:paraId="0C2B1951" w14:textId="77777777" w:rsidR="00463C0D" w:rsidRDefault="00463C0D" w:rsidP="004F40AA">
      <w:pPr>
        <w:pStyle w:val="13"/>
      </w:pPr>
    </w:p>
    <w:p w14:paraId="41F3E238" w14:textId="77777777" w:rsidR="004F40AA" w:rsidRDefault="004F40AA" w:rsidP="004F40AA">
      <w:pPr>
        <w:pStyle w:val="11"/>
      </w:pPr>
      <w:r>
        <w:rPr>
          <w:rFonts w:hint="eastAsia"/>
        </w:rPr>
        <w:t>⑻</w:t>
      </w:r>
      <w:r>
        <w:t xml:space="preserve"> 消費税等の会計処理</w:t>
      </w:r>
    </w:p>
    <w:p w14:paraId="443A672B" w14:textId="77777777" w:rsidR="004F40AA" w:rsidRDefault="004F40AA" w:rsidP="004F40AA">
      <w:pPr>
        <w:pStyle w:val="13"/>
      </w:pPr>
      <w:r>
        <w:rPr>
          <w:rFonts w:hint="eastAsia"/>
        </w:rPr>
        <w:t>消費税等の会計処理は、税込方式によっています。</w:t>
      </w:r>
    </w:p>
    <w:p w14:paraId="0F94BAE2" w14:textId="77777777" w:rsidR="004F40AA" w:rsidRDefault="004F40AA" w:rsidP="004F40AA">
      <w:pPr>
        <w:pStyle w:val="13"/>
      </w:pPr>
      <w:r>
        <w:rPr>
          <w:rFonts w:hint="eastAsia"/>
        </w:rPr>
        <w:t>ただし、一部の連結対象会計については、税抜方式によっています。</w:t>
      </w:r>
    </w:p>
    <w:p w14:paraId="007977DF" w14:textId="77777777" w:rsidR="004F40AA" w:rsidRDefault="004F40AA" w:rsidP="004F40AA">
      <w:pPr>
        <w:pStyle w:val="15"/>
      </w:pPr>
      <w:r>
        <w:t>2 重要な会計方針の変更等</w:t>
      </w:r>
    </w:p>
    <w:p w14:paraId="7AA05891" w14:textId="4147E509" w:rsidR="004F40AA" w:rsidRDefault="00D67C61" w:rsidP="004F40AA">
      <w:pPr>
        <w:pStyle w:val="13"/>
      </w:pPr>
      <w:r>
        <w:rPr>
          <w:rFonts w:hint="eastAsia"/>
        </w:rPr>
        <w:t>該当はありません。</w:t>
      </w:r>
    </w:p>
    <w:p w14:paraId="7472B952" w14:textId="77777777" w:rsidR="004F40AA" w:rsidRDefault="004F40AA" w:rsidP="004F40AA">
      <w:pPr>
        <w:pStyle w:val="15"/>
      </w:pPr>
      <w:r>
        <w:t>3 重要な後発事象</w:t>
      </w:r>
    </w:p>
    <w:p w14:paraId="1E13FE87" w14:textId="6D9AF2B8" w:rsidR="004F40AA" w:rsidRDefault="00D67C61" w:rsidP="004F40AA">
      <w:pPr>
        <w:pStyle w:val="13"/>
      </w:pPr>
      <w:r>
        <w:rPr>
          <w:rFonts w:hint="eastAsia"/>
        </w:rPr>
        <w:t>該当はありません。</w:t>
      </w:r>
    </w:p>
    <w:p w14:paraId="0018484E" w14:textId="77777777" w:rsidR="004F40AA" w:rsidRDefault="004F40AA" w:rsidP="004F40AA">
      <w:pPr>
        <w:pStyle w:val="15"/>
      </w:pPr>
      <w:r>
        <w:t>4 偶発債務</w:t>
      </w:r>
    </w:p>
    <w:p w14:paraId="3E9A81D9" w14:textId="77777777" w:rsidR="004F40AA" w:rsidRDefault="004F40AA" w:rsidP="004F40AA">
      <w:pPr>
        <w:pStyle w:val="11"/>
      </w:pPr>
      <w:r>
        <w:rPr>
          <w:rFonts w:hint="eastAsia"/>
        </w:rPr>
        <w:t>⑴</w:t>
      </w:r>
      <w:r>
        <w:t xml:space="preserve"> 保証債務及び損失補償債務負担の状況</w:t>
      </w:r>
    </w:p>
    <w:p w14:paraId="2BFFED5E" w14:textId="47DE4E86" w:rsidR="004F40AA" w:rsidRDefault="00970735" w:rsidP="004F40AA">
      <w:pPr>
        <w:pStyle w:val="13"/>
      </w:pPr>
      <w:r>
        <w:rPr>
          <w:rFonts w:hint="eastAsia"/>
        </w:rPr>
        <w:t>該当はありません。</w:t>
      </w:r>
    </w:p>
    <w:p w14:paraId="1441F429" w14:textId="77777777" w:rsidR="004F40AA" w:rsidRDefault="004F40AA" w:rsidP="004F40AA">
      <w:pPr>
        <w:pStyle w:val="11"/>
      </w:pPr>
      <w:r>
        <w:rPr>
          <w:rFonts w:hint="eastAsia"/>
        </w:rPr>
        <w:t>⑵</w:t>
      </w:r>
      <w:r>
        <w:t xml:space="preserve"> 係争中の訴訟等</w:t>
      </w:r>
      <w:bookmarkStart w:id="0" w:name="_GoBack"/>
      <w:bookmarkEnd w:id="0"/>
    </w:p>
    <w:p w14:paraId="7BE4C17F" w14:textId="77777777" w:rsidR="005D70CE" w:rsidRDefault="005D70CE" w:rsidP="005D70CE">
      <w:pPr>
        <w:pStyle w:val="13"/>
      </w:pPr>
      <w:r w:rsidRPr="00114100">
        <w:rPr>
          <w:rFonts w:hint="eastAsia"/>
        </w:rPr>
        <w:t>重要な係争中の訴訟はありません。</w:t>
      </w:r>
    </w:p>
    <w:p w14:paraId="6FAC543F" w14:textId="62231A51" w:rsidR="004F40AA" w:rsidRDefault="004F40AA" w:rsidP="004F40AA">
      <w:pPr>
        <w:pStyle w:val="15"/>
      </w:pPr>
      <w:r>
        <w:t>5 追加情報</w:t>
      </w:r>
    </w:p>
    <w:p w14:paraId="4128F22B" w14:textId="5973C306" w:rsidR="004F40AA" w:rsidRDefault="004F40AA" w:rsidP="007E478C">
      <w:pPr>
        <w:pStyle w:val="11"/>
        <w:numPr>
          <w:ilvl w:val="0"/>
          <w:numId w:val="21"/>
        </w:numPr>
      </w:pPr>
      <w:r>
        <w:t xml:space="preserve"> 連結対象会計</w:t>
      </w:r>
    </w:p>
    <w:tbl>
      <w:tblPr>
        <w:tblW w:w="9072" w:type="dxa"/>
        <w:tblInd w:w="704" w:type="dxa"/>
        <w:tblCellMar>
          <w:left w:w="99" w:type="dxa"/>
          <w:right w:w="99" w:type="dxa"/>
        </w:tblCellMar>
        <w:tblLook w:val="04A0" w:firstRow="1" w:lastRow="0" w:firstColumn="1" w:lastColumn="0" w:noHBand="0" w:noVBand="1"/>
      </w:tblPr>
      <w:tblGrid>
        <w:gridCol w:w="2835"/>
        <w:gridCol w:w="2410"/>
        <w:gridCol w:w="1984"/>
        <w:gridCol w:w="1843"/>
      </w:tblGrid>
      <w:tr w:rsidR="004F40AA" w:rsidRPr="00CC0476" w14:paraId="29518DF3"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DF2A12" w14:textId="77777777" w:rsidR="004F40AA" w:rsidRPr="00CC0476" w:rsidRDefault="004F40AA" w:rsidP="004F40AA">
            <w:pPr>
              <w:widowControl/>
              <w:jc w:val="center"/>
              <w:rPr>
                <w:rFonts w:ascii="游明朝" w:eastAsia="游明朝" w:hAnsi="游明朝" w:cs="ＭＳ Ｐゴシック"/>
                <w:color w:val="000000"/>
                <w:kern w:val="0"/>
                <w:szCs w:val="21"/>
              </w:rPr>
            </w:pPr>
            <w:bookmarkStart w:id="1" w:name="_Hlk512936395"/>
            <w:r w:rsidRPr="00CC0476">
              <w:rPr>
                <w:rFonts w:ascii="游明朝" w:eastAsia="游明朝" w:hAnsi="游明朝" w:cs="ＭＳ Ｐゴシック" w:hint="eastAsia"/>
                <w:color w:val="000000"/>
                <w:kern w:val="0"/>
                <w:szCs w:val="21"/>
              </w:rPr>
              <w:t>会計名</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14:paraId="3E5DD532" w14:textId="77777777" w:rsidR="004F40AA" w:rsidRPr="00CC0476" w:rsidRDefault="004F40AA" w:rsidP="004F40AA">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区分</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0C8C525" w14:textId="77777777" w:rsidR="004F40AA" w:rsidRPr="00CC0476" w:rsidRDefault="004F40AA" w:rsidP="004F40AA">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連結の方法</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213FD816" w14:textId="77777777" w:rsidR="004F40AA" w:rsidRPr="00CC0476" w:rsidRDefault="004F40AA" w:rsidP="004F40AA">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比例連結割合</w:t>
            </w:r>
          </w:p>
        </w:tc>
      </w:tr>
      <w:tr w:rsidR="008943EC" w:rsidRPr="00CC0476" w14:paraId="74EA1707"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BF6178" w14:textId="2A16C49A" w:rsidR="008943EC" w:rsidRPr="00CC0476" w:rsidRDefault="008943EC" w:rsidP="007E478C">
            <w:pPr>
              <w:widowControl/>
              <w:jc w:val="left"/>
              <w:rPr>
                <w:rFonts w:ascii="游明朝" w:eastAsia="游明朝" w:hAnsi="游明朝" w:cs="ＭＳ Ｐゴシック"/>
                <w:color w:val="000000"/>
                <w:kern w:val="0"/>
                <w:szCs w:val="21"/>
              </w:rPr>
            </w:pPr>
            <w:r w:rsidRPr="00E3644F">
              <w:rPr>
                <w:rFonts w:ascii="游明朝" w:eastAsia="游明朝" w:hAnsi="游明朝" w:cs="ＭＳ Ｐゴシック" w:hint="eastAsia"/>
                <w:color w:val="000000"/>
                <w:kern w:val="0"/>
                <w:szCs w:val="21"/>
              </w:rPr>
              <w:t>国民健康保険特別会計</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14:paraId="210B094B" w14:textId="4FE91D00" w:rsidR="008943EC" w:rsidRPr="00E61CF3" w:rsidRDefault="00114100" w:rsidP="008943EC">
            <w:pPr>
              <w:widowControl/>
              <w:jc w:val="center"/>
              <w:rPr>
                <w:rFonts w:ascii="游明朝" w:eastAsia="游明朝" w:hAnsi="游明朝" w:cs="ＭＳ Ｐゴシック"/>
                <w:color w:val="000000"/>
                <w:kern w:val="0"/>
                <w:szCs w:val="21"/>
              </w:rPr>
            </w:pPr>
            <w:r w:rsidRPr="00E61CF3">
              <w:rPr>
                <w:rFonts w:ascii="游明朝" w:eastAsia="游明朝" w:hAnsi="游明朝" w:cs="ＭＳ Ｐゴシック" w:hint="eastAsia"/>
                <w:color w:val="000000"/>
                <w:kern w:val="0"/>
                <w:szCs w:val="21"/>
              </w:rPr>
              <w:t>特別</w:t>
            </w:r>
            <w:r w:rsidR="008943EC" w:rsidRPr="00E61CF3">
              <w:rPr>
                <w:rFonts w:ascii="游明朝" w:eastAsia="游明朝" w:hAnsi="游明朝" w:cs="ＭＳ Ｐゴシック" w:hint="eastAsia"/>
                <w:color w:val="000000"/>
                <w:kern w:val="0"/>
                <w:szCs w:val="21"/>
              </w:rPr>
              <w:t>会計</w:t>
            </w:r>
          </w:p>
        </w:tc>
        <w:tc>
          <w:tcPr>
            <w:tcW w:w="1984" w:type="dxa"/>
            <w:tcBorders>
              <w:top w:val="single" w:sz="4" w:space="0" w:color="auto"/>
              <w:left w:val="nil"/>
              <w:bottom w:val="single" w:sz="4" w:space="0" w:color="auto"/>
              <w:right w:val="single" w:sz="4" w:space="0" w:color="auto"/>
            </w:tcBorders>
            <w:shd w:val="clear" w:color="auto" w:fill="auto"/>
            <w:vAlign w:val="center"/>
            <w:hideMark/>
          </w:tcPr>
          <w:p w14:paraId="3F704DC6" w14:textId="46810C21" w:rsidR="008943EC" w:rsidRPr="00CC0476" w:rsidRDefault="008943EC" w:rsidP="008943EC">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5264825D" w14:textId="77777777" w:rsidR="008943EC" w:rsidRPr="00CC0476" w:rsidRDefault="008943EC" w:rsidP="008943EC">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3A5F99DA"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85EA23F" w14:textId="77777777" w:rsidR="00114100" w:rsidRPr="00CC0476" w:rsidRDefault="00114100" w:rsidP="00114100">
            <w:pPr>
              <w:widowControl/>
              <w:jc w:val="left"/>
              <w:rPr>
                <w:rFonts w:ascii="游明朝" w:eastAsia="游明朝" w:hAnsi="游明朝" w:cs="ＭＳ Ｐゴシック"/>
                <w:color w:val="000000"/>
                <w:kern w:val="0"/>
                <w:szCs w:val="21"/>
              </w:rPr>
            </w:pPr>
            <w:r w:rsidRPr="00E3644F">
              <w:rPr>
                <w:rFonts w:ascii="游明朝" w:eastAsia="游明朝" w:hAnsi="游明朝" w:cs="ＭＳ Ｐゴシック" w:hint="eastAsia"/>
                <w:color w:val="000000"/>
                <w:kern w:val="0"/>
                <w:szCs w:val="21"/>
              </w:rPr>
              <w:t>介護保険特別会計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51830F85" w14:textId="7000572E" w:rsidR="00114100" w:rsidRPr="00E61CF3" w:rsidRDefault="00114100" w:rsidP="00114100">
            <w:pPr>
              <w:widowControl/>
              <w:jc w:val="center"/>
              <w:rPr>
                <w:rFonts w:ascii="游明朝" w:eastAsia="游明朝" w:hAnsi="游明朝" w:cs="ＭＳ Ｐゴシック"/>
                <w:color w:val="000000"/>
                <w:kern w:val="0"/>
                <w:szCs w:val="21"/>
              </w:rPr>
            </w:pPr>
            <w:r w:rsidRPr="00E61CF3">
              <w:rPr>
                <w:rFonts w:ascii="游明朝" w:eastAsia="游明朝" w:hAnsi="游明朝" w:cs="ＭＳ Ｐゴシック" w:hint="eastAsia"/>
                <w:color w:val="000000"/>
                <w:kern w:val="0"/>
                <w:szCs w:val="21"/>
              </w:rPr>
              <w:t>特別会計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2BF749D8"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48D8A5DB"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363190FB"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009E0B21" w14:textId="77777777" w:rsidR="00114100" w:rsidRPr="00CC0476" w:rsidRDefault="00114100" w:rsidP="00114100">
            <w:pPr>
              <w:widowControl/>
              <w:jc w:val="left"/>
              <w:rPr>
                <w:rFonts w:ascii="游明朝" w:eastAsia="游明朝" w:hAnsi="游明朝" w:cs="ＭＳ Ｐゴシック"/>
                <w:color w:val="000000"/>
                <w:kern w:val="0"/>
                <w:szCs w:val="21"/>
              </w:rPr>
            </w:pPr>
            <w:r w:rsidRPr="00E3644F">
              <w:rPr>
                <w:rFonts w:ascii="游明朝" w:eastAsia="游明朝" w:hAnsi="游明朝" w:cs="ＭＳ Ｐゴシック" w:hint="eastAsia"/>
                <w:color w:val="000000"/>
                <w:kern w:val="0"/>
                <w:szCs w:val="21"/>
              </w:rPr>
              <w:t>後期高齢者医療特別</w:t>
            </w:r>
            <w:r>
              <w:rPr>
                <w:rFonts w:ascii="游明朝" w:eastAsia="游明朝" w:hAnsi="游明朝" w:cs="ＭＳ Ｐゴシック" w:hint="eastAsia"/>
                <w:color w:val="000000"/>
                <w:kern w:val="0"/>
                <w:szCs w:val="21"/>
              </w:rPr>
              <w:t>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4A1D96AD" w14:textId="45549368" w:rsidR="00114100" w:rsidRPr="00E61CF3" w:rsidRDefault="00114100" w:rsidP="00114100">
            <w:pPr>
              <w:widowControl/>
              <w:jc w:val="center"/>
              <w:rPr>
                <w:rFonts w:ascii="游明朝" w:eastAsia="游明朝" w:hAnsi="游明朝" w:cs="ＭＳ Ｐゴシック"/>
                <w:color w:val="000000"/>
                <w:kern w:val="0"/>
                <w:szCs w:val="21"/>
              </w:rPr>
            </w:pPr>
            <w:r w:rsidRPr="00E61CF3">
              <w:rPr>
                <w:rFonts w:ascii="游明朝" w:eastAsia="游明朝" w:hAnsi="游明朝" w:cs="ＭＳ Ｐゴシック" w:hint="eastAsia"/>
                <w:color w:val="000000"/>
                <w:kern w:val="0"/>
                <w:szCs w:val="21"/>
              </w:rPr>
              <w:t>特別会計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6C2A52B2"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2EB378E4"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61612D42"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11A544F9" w14:textId="66298531" w:rsidR="00114100" w:rsidRPr="00E3644F" w:rsidRDefault="00114100" w:rsidP="00114100">
            <w:pPr>
              <w:widowControl/>
              <w:jc w:val="left"/>
              <w:rPr>
                <w:rFonts w:ascii="游明朝" w:eastAsia="游明朝" w:hAnsi="游明朝" w:cs="ＭＳ Ｐゴシック"/>
                <w:color w:val="000000"/>
                <w:kern w:val="0"/>
                <w:szCs w:val="21"/>
              </w:rPr>
            </w:pPr>
            <w:r w:rsidRPr="00A70202">
              <w:rPr>
                <w:rFonts w:ascii="游明朝" w:eastAsia="游明朝" w:hAnsi="游明朝" w:cs="ＭＳ Ｐゴシック" w:hint="eastAsia"/>
                <w:color w:val="000000"/>
                <w:kern w:val="0"/>
                <w:szCs w:val="21"/>
              </w:rPr>
              <w:t>浄化槽事業特別会計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0C53ACD9" w14:textId="61E790F3" w:rsidR="00114100" w:rsidRPr="00E61CF3" w:rsidRDefault="00114100" w:rsidP="00114100">
            <w:pPr>
              <w:widowControl/>
              <w:jc w:val="center"/>
              <w:rPr>
                <w:rFonts w:ascii="游明朝" w:eastAsia="游明朝" w:hAnsi="游明朝" w:cs="ＭＳ Ｐゴシック"/>
                <w:color w:val="000000"/>
                <w:kern w:val="0"/>
                <w:szCs w:val="21"/>
              </w:rPr>
            </w:pPr>
            <w:r w:rsidRPr="00E61CF3">
              <w:rPr>
                <w:rFonts w:ascii="游明朝" w:eastAsia="游明朝" w:hAnsi="游明朝" w:cs="ＭＳ Ｐゴシック" w:hint="eastAsia"/>
                <w:color w:val="000000"/>
                <w:kern w:val="0"/>
                <w:szCs w:val="21"/>
              </w:rPr>
              <w:t>特別会計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011AB0A4" w14:textId="0BB0A68D"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77F732B4" w14:textId="12F234C2"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4140CDE9"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2693B1F8" w14:textId="77777777" w:rsidR="00114100" w:rsidRPr="00CC0476" w:rsidRDefault="00114100" w:rsidP="00114100">
            <w:pPr>
              <w:widowControl/>
              <w:jc w:val="left"/>
              <w:rPr>
                <w:rFonts w:ascii="游明朝" w:eastAsia="游明朝" w:hAnsi="游明朝" w:cs="ＭＳ Ｐゴシック"/>
                <w:color w:val="000000"/>
                <w:kern w:val="0"/>
                <w:szCs w:val="21"/>
              </w:rPr>
            </w:pPr>
            <w:r w:rsidRPr="00A70202">
              <w:rPr>
                <w:rFonts w:ascii="游明朝" w:eastAsia="游明朝" w:hAnsi="游明朝" w:cs="ＭＳ Ｐゴシック" w:hint="eastAsia"/>
                <w:color w:val="000000"/>
                <w:kern w:val="0"/>
                <w:szCs w:val="21"/>
              </w:rPr>
              <w:t>水道事業会計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0B1F4732"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地方公営事業会計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49FB034F"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3DBAC5BE"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0DF0A105"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E282CD9" w14:textId="77777777" w:rsidR="00114100" w:rsidRPr="00CC0476" w:rsidRDefault="00114100" w:rsidP="00114100">
            <w:pPr>
              <w:widowControl/>
              <w:jc w:val="left"/>
              <w:rPr>
                <w:rFonts w:ascii="游明朝" w:eastAsia="游明朝" w:hAnsi="游明朝" w:cs="ＭＳ Ｐゴシック"/>
                <w:color w:val="000000"/>
                <w:kern w:val="0"/>
                <w:szCs w:val="21"/>
              </w:rPr>
            </w:pPr>
            <w:r w:rsidRPr="00A70202">
              <w:rPr>
                <w:rFonts w:ascii="游明朝" w:eastAsia="游明朝" w:hAnsi="游明朝" w:cs="ＭＳ Ｐゴシック" w:hint="eastAsia"/>
                <w:color w:val="000000"/>
                <w:kern w:val="0"/>
                <w:szCs w:val="21"/>
              </w:rPr>
              <w:t>病院事業会計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164D6C6F"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地方公営事業会計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33458B82"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0E05C203"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tr w:rsidR="00114100" w:rsidRPr="00CC0476" w14:paraId="20FEA8AF" w14:textId="77777777" w:rsidTr="00114100">
        <w:trPr>
          <w:trHeight w:val="390"/>
        </w:trPr>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14:paraId="635DEB92" w14:textId="77777777" w:rsidR="00114100" w:rsidRPr="00CC0476" w:rsidRDefault="00114100" w:rsidP="00114100">
            <w:pPr>
              <w:widowControl/>
              <w:jc w:val="left"/>
              <w:rPr>
                <w:rFonts w:ascii="游明朝" w:eastAsia="游明朝" w:hAnsi="游明朝" w:cs="ＭＳ Ｐゴシック"/>
                <w:color w:val="000000"/>
                <w:kern w:val="0"/>
                <w:szCs w:val="21"/>
              </w:rPr>
            </w:pPr>
            <w:r w:rsidRPr="00A70202">
              <w:rPr>
                <w:rFonts w:ascii="游明朝" w:eastAsia="游明朝" w:hAnsi="游明朝" w:cs="ＭＳ Ｐゴシック" w:hint="eastAsia"/>
                <w:color w:val="000000"/>
                <w:kern w:val="0"/>
                <w:szCs w:val="21"/>
              </w:rPr>
              <w:t>国民宿舎等事業会計</w:t>
            </w:r>
          </w:p>
        </w:tc>
        <w:tc>
          <w:tcPr>
            <w:tcW w:w="2410" w:type="dxa"/>
            <w:tcBorders>
              <w:top w:val="single" w:sz="4" w:space="0" w:color="auto"/>
              <w:left w:val="nil"/>
              <w:bottom w:val="single" w:sz="4" w:space="0" w:color="auto"/>
              <w:right w:val="single" w:sz="4" w:space="0" w:color="auto"/>
            </w:tcBorders>
            <w:shd w:val="clear" w:color="auto" w:fill="auto"/>
            <w:vAlign w:val="center"/>
          </w:tcPr>
          <w:p w14:paraId="25232711"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地方公営事業会計</w:t>
            </w:r>
          </w:p>
        </w:tc>
        <w:tc>
          <w:tcPr>
            <w:tcW w:w="1984" w:type="dxa"/>
            <w:tcBorders>
              <w:top w:val="single" w:sz="4" w:space="0" w:color="auto"/>
              <w:left w:val="nil"/>
              <w:bottom w:val="single" w:sz="4" w:space="0" w:color="auto"/>
              <w:right w:val="single" w:sz="4" w:space="0" w:color="auto"/>
            </w:tcBorders>
            <w:shd w:val="clear" w:color="auto" w:fill="auto"/>
            <w:vAlign w:val="center"/>
          </w:tcPr>
          <w:p w14:paraId="509E87A6"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全部連結</w:t>
            </w:r>
          </w:p>
        </w:tc>
        <w:tc>
          <w:tcPr>
            <w:tcW w:w="1843" w:type="dxa"/>
            <w:tcBorders>
              <w:top w:val="single" w:sz="4" w:space="0" w:color="auto"/>
              <w:left w:val="nil"/>
              <w:bottom w:val="single" w:sz="4" w:space="0" w:color="auto"/>
              <w:right w:val="single" w:sz="4" w:space="0" w:color="auto"/>
            </w:tcBorders>
            <w:shd w:val="clear" w:color="auto" w:fill="auto"/>
            <w:vAlign w:val="center"/>
          </w:tcPr>
          <w:p w14:paraId="6CC6C84A" w14:textId="77777777" w:rsidR="00114100" w:rsidRPr="00CC0476" w:rsidRDefault="00114100" w:rsidP="00114100">
            <w:pPr>
              <w:widowControl/>
              <w:jc w:val="center"/>
              <w:rPr>
                <w:rFonts w:ascii="游明朝" w:eastAsia="游明朝" w:hAnsi="游明朝" w:cs="ＭＳ Ｐゴシック"/>
                <w:color w:val="000000"/>
                <w:kern w:val="0"/>
                <w:szCs w:val="21"/>
              </w:rPr>
            </w:pPr>
            <w:r w:rsidRPr="00CC0476">
              <w:rPr>
                <w:rFonts w:ascii="游明朝" w:eastAsia="游明朝" w:hAnsi="游明朝" w:cs="ＭＳ Ｐゴシック" w:hint="eastAsia"/>
                <w:color w:val="000000"/>
                <w:kern w:val="0"/>
                <w:szCs w:val="21"/>
              </w:rPr>
              <w:t>―</w:t>
            </w:r>
          </w:p>
        </w:tc>
      </w:tr>
      <w:bookmarkEnd w:id="1"/>
    </w:tbl>
    <w:p w14:paraId="67BCC641" w14:textId="500E87D9" w:rsidR="00463C0D" w:rsidRDefault="00463C0D" w:rsidP="004F40AA"/>
    <w:p w14:paraId="70B2C6B3" w14:textId="77777777" w:rsidR="004F40AA" w:rsidRDefault="004F40AA" w:rsidP="004F40AA">
      <w:pPr>
        <w:pStyle w:val="13"/>
      </w:pPr>
      <w:r>
        <w:rPr>
          <w:rFonts w:hint="eastAsia"/>
        </w:rPr>
        <w:t>連結の方法は次のとおりです。</w:t>
      </w:r>
    </w:p>
    <w:p w14:paraId="157DC2F5" w14:textId="77777777" w:rsidR="004F40AA" w:rsidRDefault="004F40AA" w:rsidP="004F40AA">
      <w:pPr>
        <w:pStyle w:val="af5"/>
      </w:pPr>
      <w:r>
        <w:rPr>
          <w:rFonts w:hint="eastAsia"/>
        </w:rPr>
        <w:t>①</w:t>
      </w:r>
      <w:r>
        <w:t xml:space="preserve"> 地方公営企業会計は、すべて全部連結の対象としています。</w:t>
      </w:r>
    </w:p>
    <w:p w14:paraId="14ACE349" w14:textId="77777777" w:rsidR="004F40AA" w:rsidRDefault="004F40AA" w:rsidP="004F40AA">
      <w:pPr>
        <w:pStyle w:val="a7"/>
      </w:pPr>
      <w:r>
        <w:rPr>
          <w:rFonts w:hint="eastAsia"/>
        </w:rPr>
        <w:t>ただし、地方公営企業法の財務規定等が適用されていない地方公営企業会計のうち、当該規定等の適用に向けた作業に着手しているもの（平成</w:t>
      </w:r>
      <w:r>
        <w:t>29年度までに着手かつ集中取組期間内に当該規定等を適用するものに限ります。）については、連結対象会計の対象外としています。したがって、一般会計等における他会計への繰出金等が内部相殺されない場合があります。</w:t>
      </w:r>
    </w:p>
    <w:p w14:paraId="4798166D" w14:textId="1E65A128" w:rsidR="00FA401A" w:rsidRDefault="00FA401A" w:rsidP="004F40AA">
      <w:pPr>
        <w:pStyle w:val="a7"/>
        <w:ind w:leftChars="650" w:left="1365"/>
      </w:pPr>
      <w:r>
        <w:rPr>
          <w:rFonts w:hint="eastAsia"/>
        </w:rPr>
        <w:t>簡易水道事業特別会計</w:t>
      </w:r>
      <w:r w:rsidR="004F40AA">
        <w:t xml:space="preserve"> </w:t>
      </w:r>
    </w:p>
    <w:p w14:paraId="30A12233" w14:textId="2E290033" w:rsidR="004F40AA" w:rsidRPr="00114100" w:rsidRDefault="004F40AA" w:rsidP="007E478C">
      <w:pPr>
        <w:pStyle w:val="a7"/>
        <w:tabs>
          <w:tab w:val="right" w:pos="6521"/>
        </w:tabs>
        <w:ind w:leftChars="1250" w:left="2625" w:firstLineChars="150" w:firstLine="315"/>
      </w:pPr>
      <w:r w:rsidRPr="00114100">
        <w:t>企業債残高</w:t>
      </w:r>
      <w:r w:rsidR="004204AA" w:rsidRPr="00114100">
        <w:tab/>
      </w:r>
      <w:r w:rsidR="007335E6" w:rsidRPr="00114100">
        <w:t>706</w:t>
      </w:r>
      <w:r w:rsidR="009F2DEA" w:rsidRPr="00114100">
        <w:t>,</w:t>
      </w:r>
      <w:r w:rsidR="007335E6" w:rsidRPr="00114100">
        <w:t>279</w:t>
      </w:r>
      <w:r w:rsidR="00791E29" w:rsidRPr="00114100">
        <w:t>千円</w:t>
      </w:r>
    </w:p>
    <w:p w14:paraId="30A9C6C2" w14:textId="11DDE54C" w:rsidR="004F40AA" w:rsidRPr="00114100" w:rsidRDefault="004F40AA" w:rsidP="007E478C">
      <w:pPr>
        <w:pStyle w:val="a7"/>
        <w:tabs>
          <w:tab w:val="right" w:pos="6521"/>
        </w:tabs>
        <w:ind w:leftChars="650" w:left="1365" w:firstLineChars="750" w:firstLine="1575"/>
      </w:pPr>
      <w:r w:rsidRPr="00114100">
        <w:rPr>
          <w:rFonts w:hint="eastAsia"/>
        </w:rPr>
        <w:t>他会計繰入金</w:t>
      </w:r>
      <w:r w:rsidR="004204AA" w:rsidRPr="00114100">
        <w:tab/>
      </w:r>
      <w:r w:rsidR="0016535A" w:rsidRPr="00114100">
        <w:t>77</w:t>
      </w:r>
      <w:r w:rsidR="00CF3390" w:rsidRPr="00114100">
        <w:rPr>
          <w:rFonts w:hint="eastAsia"/>
        </w:rPr>
        <w:t>,</w:t>
      </w:r>
      <w:r w:rsidR="0016535A" w:rsidRPr="00114100">
        <w:t>081</w:t>
      </w:r>
      <w:r w:rsidR="00791E29" w:rsidRPr="00114100">
        <w:t>千円</w:t>
      </w:r>
    </w:p>
    <w:p w14:paraId="7C3ADE35" w14:textId="77777777" w:rsidR="00FA401A" w:rsidRPr="00114100" w:rsidRDefault="00FA401A" w:rsidP="007E478C">
      <w:pPr>
        <w:pStyle w:val="a7"/>
        <w:tabs>
          <w:tab w:val="right" w:pos="6521"/>
        </w:tabs>
        <w:ind w:leftChars="650" w:left="1365"/>
      </w:pPr>
      <w:r w:rsidRPr="00114100">
        <w:rPr>
          <w:rFonts w:hint="eastAsia"/>
        </w:rPr>
        <w:t>下水道事業特別会計</w:t>
      </w:r>
      <w:r w:rsidRPr="00114100">
        <w:t xml:space="preserve"> </w:t>
      </w:r>
    </w:p>
    <w:p w14:paraId="796BA05F" w14:textId="2299919D" w:rsidR="00FA401A" w:rsidRPr="00114100" w:rsidRDefault="00FA401A" w:rsidP="007E478C">
      <w:pPr>
        <w:pStyle w:val="a7"/>
        <w:tabs>
          <w:tab w:val="right" w:pos="6521"/>
        </w:tabs>
        <w:ind w:leftChars="1250" w:left="2625" w:firstLineChars="150" w:firstLine="315"/>
      </w:pPr>
      <w:r w:rsidRPr="00114100">
        <w:t>企業債残高</w:t>
      </w:r>
      <w:r w:rsidR="004204AA" w:rsidRPr="00114100">
        <w:tab/>
      </w:r>
      <w:r w:rsidR="009F2DEA" w:rsidRPr="00114100">
        <w:rPr>
          <w:rFonts w:hint="eastAsia"/>
        </w:rPr>
        <w:t>23,</w:t>
      </w:r>
      <w:r w:rsidR="007335E6" w:rsidRPr="00114100">
        <w:t>249</w:t>
      </w:r>
      <w:r w:rsidR="009F2DEA" w:rsidRPr="00114100">
        <w:rPr>
          <w:rFonts w:hint="eastAsia"/>
        </w:rPr>
        <w:t>,</w:t>
      </w:r>
      <w:r w:rsidR="007335E6" w:rsidRPr="00114100">
        <w:t>172</w:t>
      </w:r>
      <w:r w:rsidRPr="00114100">
        <w:t>千円</w:t>
      </w:r>
    </w:p>
    <w:p w14:paraId="30F445F0" w14:textId="0A7D8CDA" w:rsidR="00FA401A" w:rsidRPr="00114100" w:rsidRDefault="00FA401A" w:rsidP="007E478C">
      <w:pPr>
        <w:pStyle w:val="a7"/>
        <w:tabs>
          <w:tab w:val="right" w:pos="6521"/>
        </w:tabs>
        <w:ind w:leftChars="650" w:left="1365" w:firstLineChars="750" w:firstLine="1575"/>
      </w:pPr>
      <w:r w:rsidRPr="00114100">
        <w:rPr>
          <w:rFonts w:hint="eastAsia"/>
        </w:rPr>
        <w:t>他会計繰入金</w:t>
      </w:r>
      <w:r w:rsidR="004204AA" w:rsidRPr="00114100">
        <w:tab/>
      </w:r>
      <w:r w:rsidR="00793C78" w:rsidRPr="00114100">
        <w:rPr>
          <w:rFonts w:hint="eastAsia"/>
        </w:rPr>
        <w:t>1,1</w:t>
      </w:r>
      <w:r w:rsidR="005345F7" w:rsidRPr="00114100">
        <w:t>86</w:t>
      </w:r>
      <w:r w:rsidR="00793C78" w:rsidRPr="00114100">
        <w:rPr>
          <w:rFonts w:hint="eastAsia"/>
        </w:rPr>
        <w:t>,</w:t>
      </w:r>
      <w:r w:rsidR="005345F7" w:rsidRPr="00114100">
        <w:t>3</w:t>
      </w:r>
      <w:r w:rsidR="00793C78" w:rsidRPr="00114100">
        <w:rPr>
          <w:rFonts w:hint="eastAsia"/>
        </w:rPr>
        <w:t>00</w:t>
      </w:r>
      <w:r w:rsidRPr="00114100">
        <w:t>千円</w:t>
      </w:r>
    </w:p>
    <w:p w14:paraId="262BD18B" w14:textId="77777777" w:rsidR="00FA401A" w:rsidRPr="00114100" w:rsidRDefault="00FA401A" w:rsidP="007E478C">
      <w:pPr>
        <w:pStyle w:val="a7"/>
        <w:tabs>
          <w:tab w:val="right" w:pos="6521"/>
        </w:tabs>
        <w:ind w:leftChars="650" w:left="1365"/>
      </w:pPr>
      <w:r w:rsidRPr="00114100">
        <w:rPr>
          <w:rFonts w:hint="eastAsia"/>
        </w:rPr>
        <w:t>農業集落排水事業特別会計</w:t>
      </w:r>
    </w:p>
    <w:p w14:paraId="7A1294AA" w14:textId="36E3D170" w:rsidR="00FA401A" w:rsidRPr="00114100" w:rsidRDefault="00FA401A" w:rsidP="007E478C">
      <w:pPr>
        <w:pStyle w:val="a7"/>
        <w:tabs>
          <w:tab w:val="right" w:pos="6521"/>
        </w:tabs>
        <w:ind w:leftChars="1150" w:left="2415" w:firstLineChars="250" w:firstLine="525"/>
      </w:pPr>
      <w:r w:rsidRPr="00114100">
        <w:t>企業債残高</w:t>
      </w:r>
      <w:r w:rsidR="004204AA" w:rsidRPr="00114100">
        <w:tab/>
      </w:r>
      <w:r w:rsidR="009F2DEA" w:rsidRPr="00114100">
        <w:rPr>
          <w:rFonts w:hint="eastAsia"/>
        </w:rPr>
        <w:t>12,</w:t>
      </w:r>
      <w:r w:rsidR="007335E6" w:rsidRPr="00114100">
        <w:t>304</w:t>
      </w:r>
      <w:r w:rsidR="009F2DEA" w:rsidRPr="00114100">
        <w:rPr>
          <w:rFonts w:hint="eastAsia"/>
        </w:rPr>
        <w:t>,</w:t>
      </w:r>
      <w:r w:rsidR="007335E6" w:rsidRPr="00114100">
        <w:t>176</w:t>
      </w:r>
      <w:r w:rsidRPr="00114100">
        <w:t>千円</w:t>
      </w:r>
    </w:p>
    <w:p w14:paraId="35DE2F6D" w14:textId="5D9B7EFC" w:rsidR="00FA401A" w:rsidRDefault="00FA401A" w:rsidP="007E478C">
      <w:pPr>
        <w:pStyle w:val="a7"/>
        <w:tabs>
          <w:tab w:val="right" w:pos="6521"/>
        </w:tabs>
        <w:ind w:leftChars="650" w:left="1365" w:firstLineChars="750" w:firstLine="1575"/>
      </w:pPr>
      <w:r w:rsidRPr="00114100">
        <w:rPr>
          <w:rFonts w:hint="eastAsia"/>
        </w:rPr>
        <w:t>他会計繰入金</w:t>
      </w:r>
      <w:r w:rsidR="004204AA" w:rsidRPr="00114100">
        <w:tab/>
      </w:r>
      <w:r w:rsidR="00793C78" w:rsidRPr="00114100">
        <w:rPr>
          <w:rFonts w:hint="eastAsia"/>
        </w:rPr>
        <w:t>8</w:t>
      </w:r>
      <w:r w:rsidR="005345F7" w:rsidRPr="00114100">
        <w:t>38</w:t>
      </w:r>
      <w:r w:rsidR="00793C78" w:rsidRPr="00114100">
        <w:rPr>
          <w:rFonts w:hint="eastAsia"/>
        </w:rPr>
        <w:t>,</w:t>
      </w:r>
      <w:r w:rsidR="005345F7" w:rsidRPr="00114100">
        <w:t>6</w:t>
      </w:r>
      <w:r w:rsidR="00793C78" w:rsidRPr="00114100">
        <w:rPr>
          <w:rFonts w:hint="eastAsia"/>
        </w:rPr>
        <w:t>00</w:t>
      </w:r>
      <w:r w:rsidRPr="00114100">
        <w:t>千円</w:t>
      </w:r>
    </w:p>
    <w:p w14:paraId="27CE3134" w14:textId="77777777" w:rsidR="004F40AA" w:rsidRDefault="004F40AA" w:rsidP="004F40AA">
      <w:pPr>
        <w:pStyle w:val="11"/>
      </w:pPr>
      <w:r>
        <w:rPr>
          <w:rFonts w:hint="eastAsia"/>
        </w:rPr>
        <w:t>⑵</w:t>
      </w:r>
      <w:r>
        <w:t xml:space="preserve"> 出納整理期間</w:t>
      </w:r>
    </w:p>
    <w:p w14:paraId="2C42721B" w14:textId="77777777" w:rsidR="004F40AA" w:rsidRDefault="004F40AA" w:rsidP="004F40AA">
      <w:pPr>
        <w:pStyle w:val="13"/>
      </w:pPr>
      <w:r>
        <w:rPr>
          <w:rFonts w:hint="eastAsia"/>
        </w:rPr>
        <w:t>地方自治法第</w:t>
      </w:r>
      <w:r>
        <w:t>235条の5に基づき、出納整理期間を設けられている</w:t>
      </w:r>
      <w:r w:rsidR="00927417">
        <w:t>会計</w:t>
      </w:r>
      <w:r>
        <w:t>においては、出納整理期間における現金の受払い等を終了した後の計数をもって会計年度末の計数としています。</w:t>
      </w:r>
    </w:p>
    <w:p w14:paraId="0C2043F6" w14:textId="77777777" w:rsidR="004F40AA" w:rsidRDefault="004F40AA" w:rsidP="004F40AA">
      <w:pPr>
        <w:pStyle w:val="13"/>
      </w:pPr>
      <w:r>
        <w:rPr>
          <w:rFonts w:hint="eastAsia"/>
        </w:rPr>
        <w:t>なお、出納整理期間を設けていない</w:t>
      </w:r>
      <w:r w:rsidR="00927417">
        <w:rPr>
          <w:rFonts w:hint="eastAsia"/>
        </w:rPr>
        <w:t>会計</w:t>
      </w:r>
      <w:r>
        <w:rPr>
          <w:rFonts w:hint="eastAsia"/>
        </w:rPr>
        <w:t>と出納整理期間を設けている会計との間で、出納整理期間に現金の受払い等があった場合は、現金の受払い等が終了したものとして調整しています。</w:t>
      </w:r>
    </w:p>
    <w:p w14:paraId="4CDBF927" w14:textId="77777777" w:rsidR="004F40AA" w:rsidRDefault="004F40AA" w:rsidP="004F40AA">
      <w:pPr>
        <w:pStyle w:val="11"/>
      </w:pPr>
      <w:r>
        <w:rPr>
          <w:rFonts w:hint="eastAsia"/>
        </w:rPr>
        <w:t>⑶</w:t>
      </w:r>
      <w:r>
        <w:t xml:space="preserve"> 表示単位未満の取扱い</w:t>
      </w:r>
    </w:p>
    <w:p w14:paraId="2DF21D45" w14:textId="712B03B5" w:rsidR="004F40AA" w:rsidRDefault="00791E29" w:rsidP="004F40AA">
      <w:pPr>
        <w:pStyle w:val="13"/>
      </w:pPr>
      <w:r>
        <w:rPr>
          <w:rFonts w:hint="eastAsia"/>
        </w:rPr>
        <w:t>千円</w:t>
      </w:r>
      <w:r w:rsidR="004F40AA">
        <w:rPr>
          <w:rFonts w:hint="eastAsia"/>
        </w:rPr>
        <w:t>未満を四捨五入して表示しているため、合計金額が一致しない場合があります。</w:t>
      </w:r>
    </w:p>
    <w:p w14:paraId="3C599A36" w14:textId="77777777" w:rsidR="004F40AA" w:rsidRDefault="004F40AA" w:rsidP="004F40AA">
      <w:pPr>
        <w:pStyle w:val="11"/>
      </w:pPr>
      <w:r>
        <w:rPr>
          <w:rFonts w:hint="eastAsia"/>
        </w:rPr>
        <w:t>⑷</w:t>
      </w:r>
      <w:r>
        <w:t xml:space="preserve"> 売却可能資産の範囲及び内訳は、次のとおりです。</w:t>
      </w:r>
    </w:p>
    <w:p w14:paraId="547DE1A8" w14:textId="77777777" w:rsidR="004F40AA" w:rsidRDefault="004F40AA" w:rsidP="004F40AA">
      <w:pPr>
        <w:pStyle w:val="af7"/>
      </w:pPr>
      <w:r>
        <w:rPr>
          <w:rFonts w:hint="eastAsia"/>
        </w:rPr>
        <w:t>ア</w:t>
      </w:r>
      <w:r>
        <w:t xml:space="preserve"> </w:t>
      </w:r>
      <w:r w:rsidRPr="00DB6A09">
        <w:rPr>
          <w:rStyle w:val="af8"/>
        </w:rPr>
        <w:t>範囲</w:t>
      </w:r>
    </w:p>
    <w:p w14:paraId="7C46D447" w14:textId="1A3A3696" w:rsidR="004F40AA" w:rsidRDefault="00D67C61" w:rsidP="004F40AA">
      <w:pPr>
        <w:pStyle w:val="a9"/>
      </w:pPr>
      <w:r>
        <w:rPr>
          <w:rFonts w:hint="eastAsia"/>
        </w:rPr>
        <w:t>普通財産</w:t>
      </w:r>
    </w:p>
    <w:p w14:paraId="444A975C" w14:textId="77777777" w:rsidR="004F40AA" w:rsidRDefault="004F40AA" w:rsidP="004F40AA">
      <w:pPr>
        <w:pStyle w:val="af7"/>
      </w:pPr>
      <w:r>
        <w:rPr>
          <w:rFonts w:hint="eastAsia"/>
        </w:rPr>
        <w:t>イ</w:t>
      </w:r>
      <w:r>
        <w:t xml:space="preserve"> 内訳</w:t>
      </w:r>
    </w:p>
    <w:p w14:paraId="30B7C0B7" w14:textId="77777777" w:rsidR="005345F7" w:rsidRPr="00114100" w:rsidRDefault="005345F7" w:rsidP="005345F7">
      <w:pPr>
        <w:pStyle w:val="a9"/>
        <w:rPr>
          <w:u w:val="single"/>
        </w:rPr>
      </w:pPr>
      <w:r w:rsidRPr="00114100">
        <w:rPr>
          <w:rFonts w:hint="eastAsia"/>
          <w:u w:val="single"/>
        </w:rPr>
        <w:t>事業用資産</w:t>
      </w:r>
      <w:r w:rsidRPr="00114100">
        <w:rPr>
          <w:u w:val="single"/>
        </w:rPr>
        <w:t xml:space="preserve"> 10,149,777 千円（ 10,149,777 千円）</w:t>
      </w:r>
    </w:p>
    <w:p w14:paraId="1468EE58" w14:textId="77777777" w:rsidR="005345F7" w:rsidRPr="00114100" w:rsidRDefault="005345F7" w:rsidP="005345F7">
      <w:pPr>
        <w:pStyle w:val="a9"/>
        <w:ind w:leftChars="900" w:left="1890"/>
      </w:pPr>
      <w:r w:rsidRPr="00114100">
        <w:rPr>
          <w:rFonts w:hint="eastAsia"/>
        </w:rPr>
        <w:t>土地</w:t>
      </w:r>
      <w:r w:rsidRPr="00114100">
        <w:t xml:space="preserve"> 9,137,288 千円（ 9,137,288 千円）</w:t>
      </w:r>
    </w:p>
    <w:p w14:paraId="188C72D9" w14:textId="77777777" w:rsidR="005345F7" w:rsidRPr="00114100" w:rsidRDefault="005345F7" w:rsidP="005345F7">
      <w:pPr>
        <w:pStyle w:val="a9"/>
        <w:ind w:leftChars="900" w:left="1890"/>
      </w:pPr>
      <w:r w:rsidRPr="00114100">
        <w:rPr>
          <w:rFonts w:hint="eastAsia"/>
        </w:rPr>
        <w:t>建物</w:t>
      </w:r>
      <w:r w:rsidRPr="00114100">
        <w:t xml:space="preserve"> 1,012,489 千円（ 1,012,489 千円）</w:t>
      </w:r>
    </w:p>
    <w:p w14:paraId="648DE478" w14:textId="0A639B40" w:rsidR="00613D2E" w:rsidRDefault="00613D2E" w:rsidP="00613D2E">
      <w:pPr>
        <w:pStyle w:val="a9"/>
      </w:pPr>
      <w:r w:rsidRPr="00114100">
        <w:rPr>
          <w:rFonts w:hint="eastAsia"/>
        </w:rPr>
        <w:t>平成</w:t>
      </w:r>
      <w:r w:rsidR="005345F7" w:rsidRPr="00114100">
        <w:t>30</w:t>
      </w:r>
      <w:r w:rsidRPr="00114100">
        <w:rPr>
          <w:rFonts w:hint="eastAsia"/>
        </w:rPr>
        <w:t>年</w:t>
      </w:r>
      <w:r w:rsidRPr="00114100">
        <w:t>3月31日時点における売却可能価額を記載しています。</w:t>
      </w:r>
    </w:p>
    <w:p w14:paraId="3282B1C1" w14:textId="77777777" w:rsidR="00613D2E" w:rsidRDefault="00613D2E" w:rsidP="00613D2E">
      <w:pPr>
        <w:pStyle w:val="a9"/>
      </w:pPr>
      <w:r>
        <w:rPr>
          <w:rFonts w:hint="eastAsia"/>
        </w:rPr>
        <w:t>売却可能価額は、地方公共団体の財政の健全化に関する法律における評価方法によっています。</w:t>
      </w:r>
    </w:p>
    <w:p w14:paraId="5AE9F61B" w14:textId="77777777" w:rsidR="00613D2E" w:rsidRDefault="00613D2E" w:rsidP="00613D2E">
      <w:pPr>
        <w:pStyle w:val="a9"/>
      </w:pPr>
      <w:r>
        <w:rPr>
          <w:rFonts w:hint="eastAsia"/>
        </w:rPr>
        <w:t>上記の括弧書き内の金額</w:t>
      </w:r>
      <w:r>
        <w:t>は貸借対照表における簿価を記載しています。</w:t>
      </w:r>
    </w:p>
    <w:sectPr w:rsidR="00613D2E" w:rsidSect="00347C22">
      <w:footerReference w:type="default" r:id="rId8"/>
      <w:pgSz w:w="11906" w:h="16838"/>
      <w:pgMar w:top="1440" w:right="1080" w:bottom="1440" w:left="1080" w:header="851" w:footer="68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3D2F9C" w14:textId="77777777" w:rsidR="00720159" w:rsidRDefault="00720159" w:rsidP="00B113AB">
      <w:r>
        <w:separator/>
      </w:r>
    </w:p>
  </w:endnote>
  <w:endnote w:type="continuationSeparator" w:id="0">
    <w:p w14:paraId="2B76F72F" w14:textId="77777777" w:rsidR="00720159" w:rsidRDefault="00720159" w:rsidP="00B113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w:altName w:val="游ゴシック"/>
    <w:panose1 w:val="00000000000000000000"/>
    <w:charset w:val="80"/>
    <w:family w:val="swiss"/>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45187530"/>
      <w:docPartObj>
        <w:docPartGallery w:val="Page Numbers (Bottom of Page)"/>
        <w:docPartUnique/>
      </w:docPartObj>
    </w:sdtPr>
    <w:sdtEndPr/>
    <w:sdtContent>
      <w:p w14:paraId="6714099D" w14:textId="1D2CE7C0" w:rsidR="001F373D" w:rsidRDefault="001F373D">
        <w:pPr>
          <w:pStyle w:val="afb"/>
          <w:jc w:val="center"/>
        </w:pPr>
        <w:r>
          <w:fldChar w:fldCharType="begin"/>
        </w:r>
        <w:r>
          <w:instrText>PAGE   \* MERGEFORMAT</w:instrText>
        </w:r>
        <w:r>
          <w:fldChar w:fldCharType="separate"/>
        </w:r>
        <w:r w:rsidR="00E61CF3" w:rsidRPr="00E61CF3">
          <w:rPr>
            <w:noProof/>
            <w:lang w:val="ja-JP"/>
          </w:rPr>
          <w:t>4</w:t>
        </w:r>
        <w:r>
          <w:fldChar w:fldCharType="end"/>
        </w:r>
      </w:p>
    </w:sdtContent>
  </w:sdt>
  <w:p w14:paraId="06C1C905" w14:textId="77777777" w:rsidR="001F373D" w:rsidRDefault="001F373D">
    <w:pPr>
      <w:pStyle w:val="af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7F3B79" w14:textId="77777777" w:rsidR="00720159" w:rsidRDefault="00720159" w:rsidP="00B113AB">
      <w:r>
        <w:separator/>
      </w:r>
    </w:p>
  </w:footnote>
  <w:footnote w:type="continuationSeparator" w:id="0">
    <w:p w14:paraId="492AF4E7" w14:textId="77777777" w:rsidR="00720159" w:rsidRDefault="00720159" w:rsidP="00B113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303EB0"/>
    <w:multiLevelType w:val="hybridMultilevel"/>
    <w:tmpl w:val="35623B6E"/>
    <w:lvl w:ilvl="0" w:tplc="0409000F">
      <w:start w:val="1"/>
      <w:numFmt w:val="decimal"/>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 w15:restartNumberingAfterBreak="0">
    <w:nsid w:val="19186147"/>
    <w:multiLevelType w:val="hybridMultilevel"/>
    <w:tmpl w:val="28162A02"/>
    <w:lvl w:ilvl="0" w:tplc="81A05A14">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2" w15:restartNumberingAfterBreak="0">
    <w:nsid w:val="31AE2369"/>
    <w:multiLevelType w:val="hybridMultilevel"/>
    <w:tmpl w:val="794CBE1E"/>
    <w:lvl w:ilvl="0" w:tplc="04090011">
      <w:start w:val="1"/>
      <w:numFmt w:val="decimalEnclosedCircle"/>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3" w15:restartNumberingAfterBreak="0">
    <w:nsid w:val="34945CDC"/>
    <w:multiLevelType w:val="hybridMultilevel"/>
    <w:tmpl w:val="6A3E3C78"/>
    <w:lvl w:ilvl="0" w:tplc="30300768">
      <w:start w:val="1"/>
      <w:numFmt w:val="decimalEnclosedParen"/>
      <w:lvlText w:val="%1"/>
      <w:lvlJc w:val="left"/>
      <w:pPr>
        <w:ind w:left="785" w:hanging="360"/>
      </w:pPr>
      <w:rPr>
        <w:rFonts w:hint="default"/>
      </w:rPr>
    </w:lvl>
    <w:lvl w:ilvl="1" w:tplc="04090017" w:tentative="1">
      <w:start w:val="1"/>
      <w:numFmt w:val="aiueoFullWidth"/>
      <w:lvlText w:val="(%2)"/>
      <w:lvlJc w:val="left"/>
      <w:pPr>
        <w:ind w:left="1265" w:hanging="420"/>
      </w:pPr>
    </w:lvl>
    <w:lvl w:ilvl="2" w:tplc="04090011" w:tentative="1">
      <w:start w:val="1"/>
      <w:numFmt w:val="decimalEnclosedCircle"/>
      <w:lvlText w:val="%3"/>
      <w:lvlJc w:val="left"/>
      <w:pPr>
        <w:ind w:left="1685" w:hanging="420"/>
      </w:pPr>
    </w:lvl>
    <w:lvl w:ilvl="3" w:tplc="0409000F" w:tentative="1">
      <w:start w:val="1"/>
      <w:numFmt w:val="decimal"/>
      <w:lvlText w:val="%4."/>
      <w:lvlJc w:val="left"/>
      <w:pPr>
        <w:ind w:left="2105" w:hanging="420"/>
      </w:pPr>
    </w:lvl>
    <w:lvl w:ilvl="4" w:tplc="04090017" w:tentative="1">
      <w:start w:val="1"/>
      <w:numFmt w:val="aiueoFullWidth"/>
      <w:lvlText w:val="(%5)"/>
      <w:lvlJc w:val="left"/>
      <w:pPr>
        <w:ind w:left="2525" w:hanging="420"/>
      </w:pPr>
    </w:lvl>
    <w:lvl w:ilvl="5" w:tplc="04090011" w:tentative="1">
      <w:start w:val="1"/>
      <w:numFmt w:val="decimalEnclosedCircle"/>
      <w:lvlText w:val="%6"/>
      <w:lvlJc w:val="left"/>
      <w:pPr>
        <w:ind w:left="2945" w:hanging="420"/>
      </w:pPr>
    </w:lvl>
    <w:lvl w:ilvl="6" w:tplc="0409000F" w:tentative="1">
      <w:start w:val="1"/>
      <w:numFmt w:val="decimal"/>
      <w:lvlText w:val="%7."/>
      <w:lvlJc w:val="left"/>
      <w:pPr>
        <w:ind w:left="3365" w:hanging="420"/>
      </w:pPr>
    </w:lvl>
    <w:lvl w:ilvl="7" w:tplc="04090017" w:tentative="1">
      <w:start w:val="1"/>
      <w:numFmt w:val="aiueoFullWidth"/>
      <w:lvlText w:val="(%8)"/>
      <w:lvlJc w:val="left"/>
      <w:pPr>
        <w:ind w:left="3785" w:hanging="420"/>
      </w:pPr>
    </w:lvl>
    <w:lvl w:ilvl="8" w:tplc="04090011" w:tentative="1">
      <w:start w:val="1"/>
      <w:numFmt w:val="decimalEnclosedCircle"/>
      <w:lvlText w:val="%9"/>
      <w:lvlJc w:val="left"/>
      <w:pPr>
        <w:ind w:left="4205" w:hanging="420"/>
      </w:pPr>
    </w:lvl>
  </w:abstractNum>
  <w:abstractNum w:abstractNumId="4" w15:restartNumberingAfterBreak="0">
    <w:nsid w:val="390414E7"/>
    <w:multiLevelType w:val="multilevel"/>
    <w:tmpl w:val="9850C3A6"/>
    <w:lvl w:ilvl="0">
      <w:start w:val="1"/>
      <w:numFmt w:val="decimal"/>
      <w:lvlText w:val="%1"/>
      <w:lvlJc w:val="left"/>
      <w:pPr>
        <w:ind w:left="425" w:hanging="425"/>
      </w:pPr>
      <w:rPr>
        <w:rFonts w:hint="eastAsia"/>
      </w:rPr>
    </w:lvl>
    <w:lvl w:ilvl="1">
      <w:start w:val="1"/>
      <w:numFmt w:val="none"/>
      <w:lvlText w:val="(1)"/>
      <w:lvlJc w:val="left"/>
      <w:pPr>
        <w:ind w:left="992" w:hanging="567"/>
      </w:pPr>
      <w:rPr>
        <w:rFonts w:hint="eastAsia"/>
      </w:rPr>
    </w:lvl>
    <w:lvl w:ilvl="2">
      <w:start w:val="1"/>
      <w:numFmt w:val="none"/>
      <w:lvlText w:val="①"/>
      <w:lvlJc w:val="left"/>
      <w:pPr>
        <w:ind w:left="1418" w:hanging="567"/>
      </w:pPr>
      <w:rPr>
        <w:rFonts w:hint="eastAsia"/>
      </w:rPr>
    </w:lvl>
    <w:lvl w:ilvl="3">
      <w:start w:val="1"/>
      <w:numFmt w:val="none"/>
      <w:lvlText w:val="ア"/>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5" w15:restartNumberingAfterBreak="0">
    <w:nsid w:val="3F6B214D"/>
    <w:multiLevelType w:val="hybridMultilevel"/>
    <w:tmpl w:val="9E825EC8"/>
    <w:lvl w:ilvl="0" w:tplc="0409000F">
      <w:start w:val="1"/>
      <w:numFmt w:val="decimal"/>
      <w:lvlText w:val="%1."/>
      <w:lvlJc w:val="left"/>
      <w:pPr>
        <w:ind w:left="1260" w:hanging="420"/>
      </w:p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6" w15:restartNumberingAfterBreak="0">
    <w:nsid w:val="601D7BBD"/>
    <w:multiLevelType w:val="multilevel"/>
    <w:tmpl w:val="087E0BC4"/>
    <w:lvl w:ilvl="0">
      <w:start w:val="1"/>
      <w:numFmt w:val="decimal"/>
      <w:lvlText w:val="%1"/>
      <w:lvlJc w:val="left"/>
      <w:pPr>
        <w:ind w:left="425" w:hanging="425"/>
      </w:pPr>
      <w:rPr>
        <w:rFonts w:hint="eastAsia"/>
      </w:rPr>
    </w:lvl>
    <w:lvl w:ilvl="1">
      <w:start w:val="1"/>
      <w:numFmt w:val="none"/>
      <w:lvlText w:val="(1)"/>
      <w:lvlJc w:val="left"/>
      <w:pPr>
        <w:ind w:left="992" w:hanging="567"/>
      </w:pPr>
      <w:rPr>
        <w:rFonts w:hint="eastAsia"/>
      </w:rPr>
    </w:lvl>
    <w:lvl w:ilvl="2">
      <w:start w:val="1"/>
      <w:numFmt w:val="decimalEnclosedCircle"/>
      <w:pStyle w:val="a"/>
      <w:suff w:val="space"/>
      <w:lvlText w:val="%3"/>
      <w:lvlJc w:val="left"/>
      <w:pPr>
        <w:ind w:left="1474" w:hanging="623"/>
      </w:pPr>
      <w:rPr>
        <w:rFonts w:ascii="Times New Roman" w:hAnsi="Times New Roman" w:cs="Times New Roman" w:hint="eastAsia"/>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aiueoFullWidth"/>
      <w:pStyle w:val="a0"/>
      <w:suff w:val="space"/>
      <w:lvlText w:val="%4"/>
      <w:lvlJc w:val="left"/>
      <w:pPr>
        <w:ind w:left="1842" w:hanging="424"/>
      </w:pPr>
      <w:rPr>
        <w:rFonts w:ascii="Times New Roman" w:hAnsi="Times New Roman" w:cs="Times New Roman" w:hint="eastAsia"/>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num w:numId="1">
    <w:abstractNumId w:val="4"/>
  </w:num>
  <w:num w:numId="2">
    <w:abstractNumId w:val="6"/>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num>
  <w:num w:numId="18">
    <w:abstractNumId w:val="5"/>
  </w:num>
  <w:num w:numId="19">
    <w:abstractNumId w:val="2"/>
  </w:num>
  <w:num w:numId="20">
    <w:abstractNumId w:val="1"/>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2C72"/>
    <w:rsid w:val="0001354F"/>
    <w:rsid w:val="00044115"/>
    <w:rsid w:val="00044FDA"/>
    <w:rsid w:val="0005024C"/>
    <w:rsid w:val="00095545"/>
    <w:rsid w:val="000A03EC"/>
    <w:rsid w:val="000A4995"/>
    <w:rsid w:val="000D6A1C"/>
    <w:rsid w:val="00114100"/>
    <w:rsid w:val="00126B9D"/>
    <w:rsid w:val="00131747"/>
    <w:rsid w:val="00144E91"/>
    <w:rsid w:val="0016535A"/>
    <w:rsid w:val="00177851"/>
    <w:rsid w:val="00192BA7"/>
    <w:rsid w:val="001A6230"/>
    <w:rsid w:val="001C6BC0"/>
    <w:rsid w:val="001F373D"/>
    <w:rsid w:val="0025219D"/>
    <w:rsid w:val="002B4597"/>
    <w:rsid w:val="002D497A"/>
    <w:rsid w:val="002F6B2D"/>
    <w:rsid w:val="00347C22"/>
    <w:rsid w:val="003A313F"/>
    <w:rsid w:val="003A4117"/>
    <w:rsid w:val="003B2550"/>
    <w:rsid w:val="003C1519"/>
    <w:rsid w:val="003E7073"/>
    <w:rsid w:val="00401616"/>
    <w:rsid w:val="004204AA"/>
    <w:rsid w:val="00422BF3"/>
    <w:rsid w:val="00433525"/>
    <w:rsid w:val="004405B9"/>
    <w:rsid w:val="00463C0D"/>
    <w:rsid w:val="0049182A"/>
    <w:rsid w:val="004A7EA1"/>
    <w:rsid w:val="004B7741"/>
    <w:rsid w:val="004C6B67"/>
    <w:rsid w:val="004E4237"/>
    <w:rsid w:val="004E7694"/>
    <w:rsid w:val="004F40AA"/>
    <w:rsid w:val="00511AFC"/>
    <w:rsid w:val="00516E4E"/>
    <w:rsid w:val="005345F7"/>
    <w:rsid w:val="00570F1F"/>
    <w:rsid w:val="0058440F"/>
    <w:rsid w:val="005A765A"/>
    <w:rsid w:val="005D0039"/>
    <w:rsid w:val="005D6717"/>
    <w:rsid w:val="005D70CE"/>
    <w:rsid w:val="005E05C5"/>
    <w:rsid w:val="005E2F44"/>
    <w:rsid w:val="005F4DA3"/>
    <w:rsid w:val="00611E66"/>
    <w:rsid w:val="00612AF3"/>
    <w:rsid w:val="00613D2E"/>
    <w:rsid w:val="006218B2"/>
    <w:rsid w:val="00621E2B"/>
    <w:rsid w:val="00640BB2"/>
    <w:rsid w:val="0066757A"/>
    <w:rsid w:val="00690387"/>
    <w:rsid w:val="0069540B"/>
    <w:rsid w:val="006A4FFC"/>
    <w:rsid w:val="006B2178"/>
    <w:rsid w:val="006C63DF"/>
    <w:rsid w:val="0070122D"/>
    <w:rsid w:val="00720159"/>
    <w:rsid w:val="007335E6"/>
    <w:rsid w:val="00791E29"/>
    <w:rsid w:val="007938B4"/>
    <w:rsid w:val="00793C78"/>
    <w:rsid w:val="007C3F44"/>
    <w:rsid w:val="007D4A7B"/>
    <w:rsid w:val="007E478C"/>
    <w:rsid w:val="008943EC"/>
    <w:rsid w:val="008C454E"/>
    <w:rsid w:val="008C4BC0"/>
    <w:rsid w:val="008C5729"/>
    <w:rsid w:val="008D17EB"/>
    <w:rsid w:val="008D2890"/>
    <w:rsid w:val="00913F03"/>
    <w:rsid w:val="00927417"/>
    <w:rsid w:val="00927A2C"/>
    <w:rsid w:val="009437C7"/>
    <w:rsid w:val="00970735"/>
    <w:rsid w:val="00972914"/>
    <w:rsid w:val="009A3093"/>
    <w:rsid w:val="009B40D9"/>
    <w:rsid w:val="009C10B1"/>
    <w:rsid w:val="009D124F"/>
    <w:rsid w:val="009F2DEA"/>
    <w:rsid w:val="00A00DBB"/>
    <w:rsid w:val="00A06647"/>
    <w:rsid w:val="00A232EC"/>
    <w:rsid w:val="00A37D9F"/>
    <w:rsid w:val="00A42C72"/>
    <w:rsid w:val="00A70202"/>
    <w:rsid w:val="00A91777"/>
    <w:rsid w:val="00AD609A"/>
    <w:rsid w:val="00AD60C9"/>
    <w:rsid w:val="00AD7C6E"/>
    <w:rsid w:val="00B113AB"/>
    <w:rsid w:val="00B11B0D"/>
    <w:rsid w:val="00B24358"/>
    <w:rsid w:val="00B72A46"/>
    <w:rsid w:val="00BA687E"/>
    <w:rsid w:val="00BE31F6"/>
    <w:rsid w:val="00BE421A"/>
    <w:rsid w:val="00C02C20"/>
    <w:rsid w:val="00C4740B"/>
    <w:rsid w:val="00C64DE3"/>
    <w:rsid w:val="00C7105D"/>
    <w:rsid w:val="00C71A87"/>
    <w:rsid w:val="00C74BAD"/>
    <w:rsid w:val="00C845BB"/>
    <w:rsid w:val="00C95B1D"/>
    <w:rsid w:val="00C96E68"/>
    <w:rsid w:val="00CA455F"/>
    <w:rsid w:val="00CC0476"/>
    <w:rsid w:val="00CD74FE"/>
    <w:rsid w:val="00CE0D3D"/>
    <w:rsid w:val="00CE17A5"/>
    <w:rsid w:val="00CF3390"/>
    <w:rsid w:val="00D22F9E"/>
    <w:rsid w:val="00D36581"/>
    <w:rsid w:val="00D67C61"/>
    <w:rsid w:val="00D70CD5"/>
    <w:rsid w:val="00D825AE"/>
    <w:rsid w:val="00DB6A09"/>
    <w:rsid w:val="00DD69BB"/>
    <w:rsid w:val="00DD6B4A"/>
    <w:rsid w:val="00DD729F"/>
    <w:rsid w:val="00DE6F3E"/>
    <w:rsid w:val="00E16202"/>
    <w:rsid w:val="00E211FB"/>
    <w:rsid w:val="00E3644F"/>
    <w:rsid w:val="00E61CF3"/>
    <w:rsid w:val="00EF4BC4"/>
    <w:rsid w:val="00F1446F"/>
    <w:rsid w:val="00F36CFE"/>
    <w:rsid w:val="00F51BA8"/>
    <w:rsid w:val="00F53D07"/>
    <w:rsid w:val="00F64A0F"/>
    <w:rsid w:val="00FA2CEB"/>
    <w:rsid w:val="00FA401A"/>
    <w:rsid w:val="00FB4DF7"/>
    <w:rsid w:val="00FC17FC"/>
    <w:rsid w:val="00FF44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ED46AA1"/>
  <w15:chartTrackingRefBased/>
  <w15:docId w15:val="{9A59D6AB-E927-4E78-929D-07A26A22B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widowControl w:val="0"/>
      <w:jc w:val="both"/>
    </w:pPr>
  </w:style>
  <w:style w:type="paragraph" w:styleId="1">
    <w:name w:val="heading 1"/>
    <w:basedOn w:val="a1"/>
    <w:next w:val="a1"/>
    <w:link w:val="10"/>
    <w:uiPriority w:val="9"/>
    <w:qFormat/>
    <w:rsid w:val="00A42C72"/>
    <w:pPr>
      <w:spacing w:afterLines="100" w:after="360"/>
      <w:outlineLvl w:val="0"/>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Default">
    <w:name w:val="Default"/>
    <w:rsid w:val="00A42C72"/>
    <w:pPr>
      <w:widowControl w:val="0"/>
      <w:autoSpaceDE w:val="0"/>
      <w:autoSpaceDN w:val="0"/>
      <w:adjustRightInd w:val="0"/>
    </w:pPr>
    <w:rPr>
      <w:rFonts w:ascii="ＭＳ....." w:eastAsia="ＭＳ....." w:cs="ＭＳ....."/>
      <w:color w:val="000000"/>
      <w:kern w:val="0"/>
      <w:sz w:val="24"/>
      <w:szCs w:val="24"/>
    </w:rPr>
  </w:style>
  <w:style w:type="character" w:customStyle="1" w:styleId="10">
    <w:name w:val="見出し 1 (文字)"/>
    <w:basedOn w:val="a2"/>
    <w:link w:val="1"/>
    <w:uiPriority w:val="9"/>
    <w:rsid w:val="00A42C72"/>
  </w:style>
  <w:style w:type="paragraph" w:styleId="a5">
    <w:name w:val="List Paragraph"/>
    <w:basedOn w:val="a1"/>
    <w:link w:val="a6"/>
    <w:uiPriority w:val="34"/>
    <w:qFormat/>
    <w:rsid w:val="00A42C72"/>
    <w:pPr>
      <w:ind w:leftChars="400" w:left="840"/>
    </w:pPr>
  </w:style>
  <w:style w:type="paragraph" w:customStyle="1" w:styleId="a7">
    <w:name w:val="①につづき"/>
    <w:basedOn w:val="a1"/>
    <w:link w:val="a8"/>
    <w:qFormat/>
    <w:rsid w:val="004E4237"/>
    <w:pPr>
      <w:ind w:leftChars="550" w:left="1155" w:firstLineChars="100" w:firstLine="210"/>
    </w:pPr>
  </w:style>
  <w:style w:type="paragraph" w:customStyle="1" w:styleId="a9">
    <w:name w:val="アにつづく"/>
    <w:basedOn w:val="a7"/>
    <w:link w:val="aa"/>
    <w:qFormat/>
    <w:rsid w:val="00D36581"/>
    <w:pPr>
      <w:ind w:leftChars="800" w:left="1680"/>
    </w:pPr>
  </w:style>
  <w:style w:type="character" w:customStyle="1" w:styleId="a8">
    <w:name w:val="①につづき (文字)"/>
    <w:basedOn w:val="a2"/>
    <w:link w:val="a7"/>
    <w:rsid w:val="004E4237"/>
  </w:style>
  <w:style w:type="paragraph" w:customStyle="1" w:styleId="11">
    <w:name w:val="(1)"/>
    <w:basedOn w:val="a5"/>
    <w:link w:val="12"/>
    <w:qFormat/>
    <w:rsid w:val="00CC0476"/>
    <w:pPr>
      <w:spacing w:beforeLines="100" w:before="360"/>
      <w:ind w:leftChars="0" w:left="425"/>
    </w:pPr>
  </w:style>
  <w:style w:type="character" w:customStyle="1" w:styleId="aa">
    <w:name w:val="アにつづく (文字)"/>
    <w:basedOn w:val="a8"/>
    <w:link w:val="a9"/>
    <w:rsid w:val="00D36581"/>
  </w:style>
  <w:style w:type="paragraph" w:customStyle="1" w:styleId="a">
    <w:name w:val="①"/>
    <w:basedOn w:val="a5"/>
    <w:link w:val="ab"/>
    <w:qFormat/>
    <w:rsid w:val="005E2F44"/>
    <w:pPr>
      <w:numPr>
        <w:ilvl w:val="2"/>
        <w:numId w:val="2"/>
      </w:numPr>
      <w:ind w:left="1155" w:hangingChars="150" w:hanging="315"/>
    </w:pPr>
  </w:style>
  <w:style w:type="character" w:customStyle="1" w:styleId="a6">
    <w:name w:val="リスト段落 (文字)"/>
    <w:basedOn w:val="a2"/>
    <w:link w:val="a5"/>
    <w:uiPriority w:val="34"/>
    <w:rsid w:val="00A42C72"/>
  </w:style>
  <w:style w:type="character" w:customStyle="1" w:styleId="12">
    <w:name w:val="(1) (文字)"/>
    <w:basedOn w:val="a6"/>
    <w:link w:val="11"/>
    <w:rsid w:val="00CC0476"/>
  </w:style>
  <w:style w:type="paragraph" w:customStyle="1" w:styleId="a0">
    <w:name w:val="ア"/>
    <w:basedOn w:val="a5"/>
    <w:link w:val="ac"/>
    <w:qFormat/>
    <w:rsid w:val="00A06647"/>
    <w:pPr>
      <w:numPr>
        <w:ilvl w:val="3"/>
        <w:numId w:val="2"/>
      </w:numPr>
      <w:ind w:leftChars="0" w:left="0"/>
    </w:pPr>
  </w:style>
  <w:style w:type="character" w:customStyle="1" w:styleId="ab">
    <w:name w:val="① (文字)"/>
    <w:basedOn w:val="a6"/>
    <w:link w:val="a"/>
    <w:rsid w:val="005E2F44"/>
  </w:style>
  <w:style w:type="character" w:styleId="ad">
    <w:name w:val="annotation reference"/>
    <w:basedOn w:val="a2"/>
    <w:uiPriority w:val="99"/>
    <w:semiHidden/>
    <w:unhideWhenUsed/>
    <w:rsid w:val="00D36581"/>
    <w:rPr>
      <w:sz w:val="18"/>
      <w:szCs w:val="18"/>
    </w:rPr>
  </w:style>
  <w:style w:type="character" w:customStyle="1" w:styleId="ac">
    <w:name w:val="ア (文字)"/>
    <w:basedOn w:val="a6"/>
    <w:link w:val="a0"/>
    <w:rsid w:val="00A06647"/>
  </w:style>
  <w:style w:type="paragraph" w:styleId="ae">
    <w:name w:val="annotation text"/>
    <w:basedOn w:val="a1"/>
    <w:link w:val="af"/>
    <w:uiPriority w:val="99"/>
    <w:semiHidden/>
    <w:unhideWhenUsed/>
    <w:rsid w:val="00D36581"/>
    <w:pPr>
      <w:jc w:val="left"/>
    </w:pPr>
  </w:style>
  <w:style w:type="character" w:customStyle="1" w:styleId="af">
    <w:name w:val="コメント文字列 (文字)"/>
    <w:basedOn w:val="a2"/>
    <w:link w:val="ae"/>
    <w:uiPriority w:val="99"/>
    <w:semiHidden/>
    <w:rsid w:val="00D36581"/>
  </w:style>
  <w:style w:type="paragraph" w:styleId="af0">
    <w:name w:val="annotation subject"/>
    <w:basedOn w:val="ae"/>
    <w:next w:val="ae"/>
    <w:link w:val="af1"/>
    <w:uiPriority w:val="99"/>
    <w:semiHidden/>
    <w:unhideWhenUsed/>
    <w:rsid w:val="00D36581"/>
    <w:rPr>
      <w:b/>
      <w:bCs/>
    </w:rPr>
  </w:style>
  <w:style w:type="character" w:customStyle="1" w:styleId="af1">
    <w:name w:val="コメント内容 (文字)"/>
    <w:basedOn w:val="af"/>
    <w:link w:val="af0"/>
    <w:uiPriority w:val="99"/>
    <w:semiHidden/>
    <w:rsid w:val="00D36581"/>
    <w:rPr>
      <w:b/>
      <w:bCs/>
    </w:rPr>
  </w:style>
  <w:style w:type="paragraph" w:styleId="af2">
    <w:name w:val="Balloon Text"/>
    <w:basedOn w:val="a1"/>
    <w:link w:val="af3"/>
    <w:uiPriority w:val="99"/>
    <w:semiHidden/>
    <w:unhideWhenUsed/>
    <w:rsid w:val="00D36581"/>
    <w:rPr>
      <w:rFonts w:asciiTheme="majorHAnsi" w:eastAsiaTheme="majorEastAsia" w:hAnsiTheme="majorHAnsi" w:cstheme="majorBidi"/>
      <w:sz w:val="18"/>
      <w:szCs w:val="18"/>
    </w:rPr>
  </w:style>
  <w:style w:type="character" w:customStyle="1" w:styleId="af3">
    <w:name w:val="吹き出し (文字)"/>
    <w:basedOn w:val="a2"/>
    <w:link w:val="af2"/>
    <w:uiPriority w:val="99"/>
    <w:semiHidden/>
    <w:rsid w:val="00D36581"/>
    <w:rPr>
      <w:rFonts w:asciiTheme="majorHAnsi" w:eastAsiaTheme="majorEastAsia" w:hAnsiTheme="majorHAnsi" w:cstheme="majorBidi"/>
      <w:sz w:val="18"/>
      <w:szCs w:val="18"/>
    </w:rPr>
  </w:style>
  <w:style w:type="paragraph" w:customStyle="1" w:styleId="13">
    <w:name w:val="(1)につづく"/>
    <w:basedOn w:val="a1"/>
    <w:link w:val="14"/>
    <w:qFormat/>
    <w:rsid w:val="00E211FB"/>
    <w:pPr>
      <w:ind w:leftChars="350" w:left="735" w:firstLineChars="100" w:firstLine="210"/>
    </w:pPr>
  </w:style>
  <w:style w:type="paragraph" w:customStyle="1" w:styleId="15">
    <w:name w:val="1"/>
    <w:basedOn w:val="a1"/>
    <w:link w:val="16"/>
    <w:qFormat/>
    <w:rsid w:val="00E211FB"/>
    <w:pPr>
      <w:spacing w:beforeLines="100" w:before="360" w:afterLines="100" w:after="360"/>
    </w:pPr>
  </w:style>
  <w:style w:type="character" w:customStyle="1" w:styleId="14">
    <w:name w:val="(1)につづく (文字)"/>
    <w:basedOn w:val="ac"/>
    <w:link w:val="13"/>
    <w:rsid w:val="00E211FB"/>
  </w:style>
  <w:style w:type="table" w:styleId="af4">
    <w:name w:val="Table Grid"/>
    <w:basedOn w:val="a3"/>
    <w:uiPriority w:val="39"/>
    <w:rsid w:val="00E211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6">
    <w:name w:val="1 (文字)"/>
    <w:basedOn w:val="a2"/>
    <w:link w:val="15"/>
    <w:rsid w:val="00E211FB"/>
  </w:style>
  <w:style w:type="paragraph" w:customStyle="1" w:styleId="af5">
    <w:name w:val="新①"/>
    <w:basedOn w:val="a1"/>
    <w:link w:val="af6"/>
    <w:qFormat/>
    <w:rsid w:val="005E2F44"/>
    <w:pPr>
      <w:ind w:leftChars="400" w:left="1155" w:hangingChars="150" w:hanging="315"/>
    </w:pPr>
  </w:style>
  <w:style w:type="paragraph" w:customStyle="1" w:styleId="af7">
    <w:name w:val="新ア"/>
    <w:basedOn w:val="a1"/>
    <w:link w:val="af8"/>
    <w:qFormat/>
    <w:rsid w:val="00177851"/>
    <w:pPr>
      <w:ind w:left="1418"/>
    </w:pPr>
  </w:style>
  <w:style w:type="character" w:customStyle="1" w:styleId="af6">
    <w:name w:val="新① (文字)"/>
    <w:basedOn w:val="a2"/>
    <w:link w:val="af5"/>
    <w:rsid w:val="005E2F44"/>
  </w:style>
  <w:style w:type="character" w:customStyle="1" w:styleId="af8">
    <w:name w:val="新ア (文字)"/>
    <w:basedOn w:val="a2"/>
    <w:link w:val="af7"/>
    <w:rsid w:val="00177851"/>
  </w:style>
  <w:style w:type="paragraph" w:styleId="af9">
    <w:name w:val="header"/>
    <w:basedOn w:val="a1"/>
    <w:link w:val="afa"/>
    <w:uiPriority w:val="99"/>
    <w:unhideWhenUsed/>
    <w:rsid w:val="00B113AB"/>
    <w:pPr>
      <w:tabs>
        <w:tab w:val="center" w:pos="4252"/>
        <w:tab w:val="right" w:pos="8504"/>
      </w:tabs>
      <w:snapToGrid w:val="0"/>
    </w:pPr>
  </w:style>
  <w:style w:type="character" w:customStyle="1" w:styleId="afa">
    <w:name w:val="ヘッダー (文字)"/>
    <w:basedOn w:val="a2"/>
    <w:link w:val="af9"/>
    <w:uiPriority w:val="99"/>
    <w:rsid w:val="00B113AB"/>
  </w:style>
  <w:style w:type="paragraph" w:styleId="afb">
    <w:name w:val="footer"/>
    <w:basedOn w:val="a1"/>
    <w:link w:val="afc"/>
    <w:uiPriority w:val="99"/>
    <w:unhideWhenUsed/>
    <w:rsid w:val="00B113AB"/>
    <w:pPr>
      <w:tabs>
        <w:tab w:val="center" w:pos="4252"/>
        <w:tab w:val="right" w:pos="8504"/>
      </w:tabs>
      <w:snapToGrid w:val="0"/>
    </w:pPr>
  </w:style>
  <w:style w:type="character" w:customStyle="1" w:styleId="afc">
    <w:name w:val="フッター (文字)"/>
    <w:basedOn w:val="a2"/>
    <w:link w:val="afb"/>
    <w:uiPriority w:val="99"/>
    <w:rsid w:val="00B113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851640">
      <w:bodyDiv w:val="1"/>
      <w:marLeft w:val="0"/>
      <w:marRight w:val="0"/>
      <w:marTop w:val="0"/>
      <w:marBottom w:val="0"/>
      <w:divBdr>
        <w:top w:val="none" w:sz="0" w:space="0" w:color="auto"/>
        <w:left w:val="none" w:sz="0" w:space="0" w:color="auto"/>
        <w:bottom w:val="none" w:sz="0" w:space="0" w:color="auto"/>
        <w:right w:val="none" w:sz="0" w:space="0" w:color="auto"/>
      </w:divBdr>
    </w:div>
    <w:div w:id="196360500">
      <w:bodyDiv w:val="1"/>
      <w:marLeft w:val="0"/>
      <w:marRight w:val="0"/>
      <w:marTop w:val="0"/>
      <w:marBottom w:val="0"/>
      <w:divBdr>
        <w:top w:val="none" w:sz="0" w:space="0" w:color="auto"/>
        <w:left w:val="none" w:sz="0" w:space="0" w:color="auto"/>
        <w:bottom w:val="none" w:sz="0" w:space="0" w:color="auto"/>
        <w:right w:val="none" w:sz="0" w:space="0" w:color="auto"/>
      </w:divBdr>
    </w:div>
    <w:div w:id="265694885">
      <w:bodyDiv w:val="1"/>
      <w:marLeft w:val="0"/>
      <w:marRight w:val="0"/>
      <w:marTop w:val="0"/>
      <w:marBottom w:val="0"/>
      <w:divBdr>
        <w:top w:val="none" w:sz="0" w:space="0" w:color="auto"/>
        <w:left w:val="none" w:sz="0" w:space="0" w:color="auto"/>
        <w:bottom w:val="none" w:sz="0" w:space="0" w:color="auto"/>
        <w:right w:val="none" w:sz="0" w:space="0" w:color="auto"/>
      </w:divBdr>
    </w:div>
    <w:div w:id="268973012">
      <w:bodyDiv w:val="1"/>
      <w:marLeft w:val="0"/>
      <w:marRight w:val="0"/>
      <w:marTop w:val="0"/>
      <w:marBottom w:val="0"/>
      <w:divBdr>
        <w:top w:val="none" w:sz="0" w:space="0" w:color="auto"/>
        <w:left w:val="none" w:sz="0" w:space="0" w:color="auto"/>
        <w:bottom w:val="none" w:sz="0" w:space="0" w:color="auto"/>
        <w:right w:val="none" w:sz="0" w:space="0" w:color="auto"/>
      </w:divBdr>
    </w:div>
    <w:div w:id="665783409">
      <w:bodyDiv w:val="1"/>
      <w:marLeft w:val="0"/>
      <w:marRight w:val="0"/>
      <w:marTop w:val="0"/>
      <w:marBottom w:val="0"/>
      <w:divBdr>
        <w:top w:val="none" w:sz="0" w:space="0" w:color="auto"/>
        <w:left w:val="none" w:sz="0" w:space="0" w:color="auto"/>
        <w:bottom w:val="none" w:sz="0" w:space="0" w:color="auto"/>
        <w:right w:val="none" w:sz="0" w:space="0" w:color="auto"/>
      </w:divBdr>
    </w:div>
    <w:div w:id="812019586">
      <w:bodyDiv w:val="1"/>
      <w:marLeft w:val="0"/>
      <w:marRight w:val="0"/>
      <w:marTop w:val="0"/>
      <w:marBottom w:val="0"/>
      <w:divBdr>
        <w:top w:val="none" w:sz="0" w:space="0" w:color="auto"/>
        <w:left w:val="none" w:sz="0" w:space="0" w:color="auto"/>
        <w:bottom w:val="none" w:sz="0" w:space="0" w:color="auto"/>
        <w:right w:val="none" w:sz="0" w:space="0" w:color="auto"/>
      </w:divBdr>
    </w:div>
    <w:div w:id="847213271">
      <w:bodyDiv w:val="1"/>
      <w:marLeft w:val="0"/>
      <w:marRight w:val="0"/>
      <w:marTop w:val="0"/>
      <w:marBottom w:val="0"/>
      <w:divBdr>
        <w:top w:val="none" w:sz="0" w:space="0" w:color="auto"/>
        <w:left w:val="none" w:sz="0" w:space="0" w:color="auto"/>
        <w:bottom w:val="none" w:sz="0" w:space="0" w:color="auto"/>
        <w:right w:val="none" w:sz="0" w:space="0" w:color="auto"/>
      </w:divBdr>
    </w:div>
    <w:div w:id="861363978">
      <w:bodyDiv w:val="1"/>
      <w:marLeft w:val="0"/>
      <w:marRight w:val="0"/>
      <w:marTop w:val="0"/>
      <w:marBottom w:val="0"/>
      <w:divBdr>
        <w:top w:val="none" w:sz="0" w:space="0" w:color="auto"/>
        <w:left w:val="none" w:sz="0" w:space="0" w:color="auto"/>
        <w:bottom w:val="none" w:sz="0" w:space="0" w:color="auto"/>
        <w:right w:val="none" w:sz="0" w:space="0" w:color="auto"/>
      </w:divBdr>
    </w:div>
    <w:div w:id="1044409634">
      <w:bodyDiv w:val="1"/>
      <w:marLeft w:val="0"/>
      <w:marRight w:val="0"/>
      <w:marTop w:val="0"/>
      <w:marBottom w:val="0"/>
      <w:divBdr>
        <w:top w:val="none" w:sz="0" w:space="0" w:color="auto"/>
        <w:left w:val="none" w:sz="0" w:space="0" w:color="auto"/>
        <w:bottom w:val="none" w:sz="0" w:space="0" w:color="auto"/>
        <w:right w:val="none" w:sz="0" w:space="0" w:color="auto"/>
      </w:divBdr>
    </w:div>
    <w:div w:id="1072775167">
      <w:bodyDiv w:val="1"/>
      <w:marLeft w:val="0"/>
      <w:marRight w:val="0"/>
      <w:marTop w:val="0"/>
      <w:marBottom w:val="0"/>
      <w:divBdr>
        <w:top w:val="none" w:sz="0" w:space="0" w:color="auto"/>
        <w:left w:val="none" w:sz="0" w:space="0" w:color="auto"/>
        <w:bottom w:val="none" w:sz="0" w:space="0" w:color="auto"/>
        <w:right w:val="none" w:sz="0" w:space="0" w:color="auto"/>
      </w:divBdr>
    </w:div>
    <w:div w:id="1447236415">
      <w:bodyDiv w:val="1"/>
      <w:marLeft w:val="0"/>
      <w:marRight w:val="0"/>
      <w:marTop w:val="0"/>
      <w:marBottom w:val="0"/>
      <w:divBdr>
        <w:top w:val="none" w:sz="0" w:space="0" w:color="auto"/>
        <w:left w:val="none" w:sz="0" w:space="0" w:color="auto"/>
        <w:bottom w:val="none" w:sz="0" w:space="0" w:color="auto"/>
        <w:right w:val="none" w:sz="0" w:space="0" w:color="auto"/>
      </w:divBdr>
    </w:div>
    <w:div w:id="1881628822">
      <w:bodyDiv w:val="1"/>
      <w:marLeft w:val="0"/>
      <w:marRight w:val="0"/>
      <w:marTop w:val="0"/>
      <w:marBottom w:val="0"/>
      <w:divBdr>
        <w:top w:val="none" w:sz="0" w:space="0" w:color="auto"/>
        <w:left w:val="none" w:sz="0" w:space="0" w:color="auto"/>
        <w:bottom w:val="none" w:sz="0" w:space="0" w:color="auto"/>
        <w:right w:val="none" w:sz="0" w:space="0" w:color="auto"/>
      </w:divBdr>
    </w:div>
    <w:div w:id="2064138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D3583-8C38-45CB-B3CB-C41D57480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4</Pages>
  <Words>434</Words>
  <Characters>2479</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港公会計</dc:creator>
  <cp:keywords/>
  <dc:description/>
  <cp:lastModifiedBy>ous11515@city.oshu.iwate.jp</cp:lastModifiedBy>
  <cp:revision>26</cp:revision>
  <cp:lastPrinted>2019-05-29T23:50:00Z</cp:lastPrinted>
  <dcterms:created xsi:type="dcterms:W3CDTF">2018-05-17T04:23:00Z</dcterms:created>
  <dcterms:modified xsi:type="dcterms:W3CDTF">2019-05-29T23:50:00Z</dcterms:modified>
</cp:coreProperties>
</file>